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DE" w:rsidRDefault="00712D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BC71" wp14:editId="1CBBF26D">
                <wp:simplePos x="0" y="0"/>
                <wp:positionH relativeFrom="column">
                  <wp:posOffset>-175895</wp:posOffset>
                </wp:positionH>
                <wp:positionV relativeFrom="paragraph">
                  <wp:posOffset>-366395</wp:posOffset>
                </wp:positionV>
                <wp:extent cx="4895850" cy="53816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381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DF334E" w:rsidRP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DF334E" w:rsidRPr="00DF334E" w:rsidRDefault="00DF334E" w:rsidP="00DF334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F334E">
                              <w:rPr>
                                <w:rFonts w:ascii="Baskerville Old Face" w:hAnsi="Baskerville Old Face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color w:val="0070C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DF334E">
                              <w:rPr>
                                <w:rFonts w:ascii="Baskerville Old Face" w:hAnsi="Baskerville Old Face"/>
                                <w:color w:val="0070C0"/>
                                <w:sz w:val="28"/>
                                <w:szCs w:val="28"/>
                              </w:rPr>
                              <w:t xml:space="preserve"> 20-lecie Programu Niwki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3.85pt;margin-top:-28.85pt;width:385.5pt;height:4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I/mAIAAHoFAAAOAAAAZHJzL2Uyb0RvYy54bWysVM1u2zAMvg/YOwi6r3aypEuDOkXQosOA&#10;ogvWDj0rshQbk0VNUmJn973ZHmyUZLtBV+wwLAeFMsmPP/rIy6uuUeQgrKtBF3RyllMiNIey1ruC&#10;fn28fbegxHmmS6ZAi4IehaNXq7dvLluzFFOoQJXCEgTRbtmaglbem2WWOV6JhrkzMEKjUoJtmMer&#10;3WWlZS2iNyqb5vl51oItjQUunMOvN0lJVxFfSsH9Zymd8EQVFHPz8bTx3IYzW12y5c4yU9W8T4P9&#10;QxYNqzUGHaFumGdkb+s/oJqaW3Ag/RmHJgMpay5iDVjNJH9RzUPFjIi1YHOcGdvk/h8svz9sLKlL&#10;fDtKNGvwiTaYoIdvv356Mgn9aY1botmD2dj+5lAMxXbSNuEfyyBd7Olx7KnoPOH4cba4mC/m2HqO&#10;uvn7xeR8Og+o2bO7sc5/FNCQIBTU4qPFXrLDnfPJdDAJ0RyourytlYoXu9teK0sODB/4YnqTY6jk&#10;cmKWhRJS0lHyRyWCs9JfhMTiMc1pjBhpJ0Y8xrnQfpJUFStFCjPP8TdECUQNHrGiCBiQJaY3YvcA&#10;g2UCGbBTsr19cBWRtaNz/rfEkvPoESOD9qNzU2uwrwEorKqPnOwx/ZPWBNF32w5NgriF8ogssZDG&#10;xxl+W+NT3THnN8zivODz4g7wn/GQCtqCQi9RUoH98dr3YI80Ri0lLc5fQd33PbOCEvVJI8EvJrNZ&#10;GNh4mc0/TPFiTzXbU43eN9eADEASY3ZRDPZeDaK00DzhqliHqKhimmPsgnJvh8u1T3sBlw0X63U0&#10;wyE1zN/pB8MDeGhwoOJj98Ss6fnqker3MMwqW76gbbINnhrWew+yjpx+7mvfehzwyKF+GYUNcnqP&#10;Vs8rc/UbAAD//wMAUEsDBBQABgAIAAAAIQD5ArWG4AAAAAsBAAAPAAAAZHJzL2Rvd25yZXYueG1s&#10;TI/LTsNADEX3SPzDyEjs2kkfkBAyqRASsEKi5SGWbsZNos4jykzT9O/rrmB3LF9dHxer0RoxUB9a&#10;7xTMpgkIcpXXrasVfH2+TDIQIaLTaLwjBScKsCqvrwrMtT+6NQ2bWAsucSFHBU2MXS5lqBqyGKa+&#10;I8e7ne8tRh77Wuoej1xujZwnyb202Dq+0GBHzw1V+83BKqhnS7P7eH1ftwOlyf7n+7d6Q6/U7c34&#10;9Agi0hj/wnDRZ3Uo2WnrD04HYRRM5mnKUYa7C3AiXS4WILYM2UMGsizk/x/KMwAAAP//AwBQSwEC&#10;LQAUAAYACAAAACEAtoM4kv4AAADhAQAAEwAAAAAAAAAAAAAAAAAAAAAAW0NvbnRlbnRfVHlwZXNd&#10;LnhtbFBLAQItABQABgAIAAAAIQA4/SH/1gAAAJQBAAALAAAAAAAAAAAAAAAAAC8BAABfcmVscy8u&#10;cmVsc1BLAQItABQABgAIAAAAIQCMM/I/mAIAAHoFAAAOAAAAAAAAAAAAAAAAAC4CAABkcnMvZTJv&#10;RG9jLnhtbFBLAQItABQABgAIAAAAIQD5ArWG4AAAAAsBAAAPAAAAAAAAAAAAAAAAAPIEAABkcnMv&#10;ZG93bnJldi54bWxQSwUGAAAAAAQABADzAAAA/wUAAAAA&#10;" fillcolor="#92d050" strokecolor="#243f60 [1604]" strokeweight="2pt">
                <v:textbox>
                  <w:txbxContent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DF334E" w:rsidRP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</w:pPr>
                    </w:p>
                    <w:p w:rsidR="00DF334E" w:rsidRPr="00DF334E" w:rsidRDefault="00DF334E" w:rsidP="00DF334E">
                      <w:pPr>
                        <w:jc w:val="center"/>
                        <w:rPr>
                          <w:rFonts w:ascii="Baskerville Old Face" w:hAnsi="Baskerville Old Face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color w:val="0070C0"/>
                          <w:sz w:val="24"/>
                          <w:szCs w:val="24"/>
                        </w:rPr>
                        <w:t xml:space="preserve">            </w:t>
                      </w:r>
                      <w:r w:rsidRPr="00DF334E">
                        <w:rPr>
                          <w:rFonts w:ascii="Baskerville Old Face" w:hAnsi="Baskerville Old Face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color w:val="0070C0"/>
                          <w:sz w:val="28"/>
                          <w:szCs w:val="28"/>
                        </w:rPr>
                        <w:t xml:space="preserve">                 </w:t>
                      </w:r>
                      <w:r w:rsidRPr="00DF334E">
                        <w:rPr>
                          <w:rFonts w:ascii="Baskerville Old Face" w:hAnsi="Baskerville Old Face"/>
                          <w:color w:val="0070C0"/>
                          <w:sz w:val="28"/>
                          <w:szCs w:val="28"/>
                        </w:rPr>
                        <w:t xml:space="preserve"> 20-lecie Programu Niwki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F334E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6554F84" wp14:editId="71D86D37">
            <wp:simplePos x="0" y="0"/>
            <wp:positionH relativeFrom="column">
              <wp:posOffset>1376680</wp:posOffset>
            </wp:positionH>
            <wp:positionV relativeFrom="paragraph">
              <wp:posOffset>4043680</wp:posOffset>
            </wp:positionV>
            <wp:extent cx="1019175" cy="378623"/>
            <wp:effectExtent l="0" t="0" r="0" b="2540"/>
            <wp:wrapNone/>
            <wp:docPr id="4" name="Obraz 4" descr="C:\Documents and Settings\apatelska\Pulpit\logo_rcre_przezroczyste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patelska\Pulpit\logo_rcre_przezroczyste_du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34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6E2D743" wp14:editId="1768D79F">
            <wp:simplePos x="0" y="0"/>
            <wp:positionH relativeFrom="column">
              <wp:posOffset>3357880</wp:posOffset>
            </wp:positionH>
            <wp:positionV relativeFrom="paragraph">
              <wp:posOffset>4150360</wp:posOffset>
            </wp:positionV>
            <wp:extent cx="838200" cy="274320"/>
            <wp:effectExtent l="0" t="0" r="0" b="0"/>
            <wp:wrapNone/>
            <wp:docPr id="3" name="Obraz 3" descr="C:\Documents and Settings\apatelska\Pulpit\Logo Konsulat Generalny Republiki Niemiec 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patelska\Pulpit\Logo Konsulat Generalny Republiki Niemiec Op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34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C249DAB" wp14:editId="13C177B9">
            <wp:simplePos x="0" y="0"/>
            <wp:positionH relativeFrom="column">
              <wp:posOffset>2472055</wp:posOffset>
            </wp:positionH>
            <wp:positionV relativeFrom="paragraph">
              <wp:posOffset>4128770</wp:posOffset>
            </wp:positionV>
            <wp:extent cx="795655" cy="276225"/>
            <wp:effectExtent l="0" t="0" r="4445" b="9525"/>
            <wp:wrapNone/>
            <wp:docPr id="2" name="Obraz 2" descr="C:\Documents and Settings\apatelska\Pulpit\Logo UM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atelska\Pulpit\Logo UMW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E"/>
    <w:rsid w:val="00712D28"/>
    <w:rsid w:val="00823CDE"/>
    <w:rsid w:val="00D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Patelska-Górna</dc:creator>
  <cp:lastModifiedBy>Małgorzata Hejduk</cp:lastModifiedBy>
  <cp:revision>2</cp:revision>
  <dcterms:created xsi:type="dcterms:W3CDTF">2012-11-29T12:59:00Z</dcterms:created>
  <dcterms:modified xsi:type="dcterms:W3CDTF">2012-11-29T12:59:00Z</dcterms:modified>
</cp:coreProperties>
</file>