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E2EF9" w:rsidRPr="00A2433F">
        <w:rPr>
          <w:rFonts w:ascii="Arial" w:hAnsi="Arial" w:cs="Arial"/>
          <w:sz w:val="22"/>
          <w:szCs w:val="22"/>
        </w:rPr>
        <w:t>03/ZPPU/RCRE/POKL9.4/2014</w:t>
      </w:r>
      <w:r w:rsidR="005E2EF9">
        <w:rPr>
          <w:rFonts w:ascii="Arial" w:hAnsi="Arial" w:cs="Arial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B156E0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godziny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na kursy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sieci internetowej (min. 2Mb, router bezprzewodowy )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Default="005E2EF9" w:rsidP="005E2EF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2C5A7D" w:rsidRPr="00A2433F" w:rsidRDefault="002C5A7D" w:rsidP="002C5A7D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sale wynajmowane będą w </w:t>
      </w:r>
      <w:r w:rsidRPr="00046CBE">
        <w:rPr>
          <w:rFonts w:ascii="Arial" w:hAnsi="Arial" w:cs="Arial"/>
        </w:rPr>
        <w:t>uzgodnione dni:</w:t>
      </w:r>
    </w:p>
    <w:p w:rsidR="002C5A7D" w:rsidRPr="00A2433F" w:rsidRDefault="002C5A7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2C5A7D" w:rsidRPr="00A2433F" w:rsidRDefault="005428B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 godziny 09:00 do 16</w:t>
      </w:r>
      <w:r w:rsidR="002C5A7D" w:rsidRPr="00A2433F">
        <w:rPr>
          <w:rFonts w:ascii="Arial" w:hAnsi="Arial" w:cs="Arial"/>
          <w:sz w:val="22"/>
          <w:szCs w:val="22"/>
        </w:rPr>
        <w:t>:00 w dni wolne od pracy, tj. w sobotę,</w:t>
      </w:r>
    </w:p>
    <w:p w:rsidR="002C5A7D" w:rsidRPr="009B3724" w:rsidRDefault="002C5A7D" w:rsidP="002C5A7D">
      <w:pPr>
        <w:pStyle w:val="Default"/>
        <w:numPr>
          <w:ilvl w:val="0"/>
          <w:numId w:val="20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5A7D" w:rsidRPr="00937ADC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CA3BC2" w:rsidRDefault="00AD20F3" w:rsidP="00937AD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787635" w:rsidRPr="0043027B" w:rsidRDefault="00787635" w:rsidP="005E2EF9">
      <w:pPr>
        <w:suppressAutoHyphens/>
        <w:spacing w:after="0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F03FA" w:rsidRPr="00AD0B39" w:rsidRDefault="002F03FA" w:rsidP="002F03FA">
      <w:pPr>
        <w:pStyle w:val="Tekstpodstawowy2"/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</w:rPr>
      </w:pP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lastRenderedPageBreak/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Pr="006066D6" w:rsidRDefault="006066D6" w:rsidP="0060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6066D6" w:rsidRPr="00795775" w:rsidRDefault="006066D6" w:rsidP="00544263">
      <w:pPr>
        <w:jc w:val="center"/>
        <w:rPr>
          <w:rFonts w:ascii="Arial" w:hAnsi="Arial" w:cs="Arial"/>
          <w:b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lastRenderedPageBreak/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046CBE" w:rsidRDefault="00675741" w:rsidP="00046CBE">
      <w:pPr>
        <w:pStyle w:val="Akapitzlist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675741">
        <w:rPr>
          <w:rFonts w:ascii="Arial" w:hAnsi="Arial" w:cs="Arial"/>
        </w:rPr>
        <w:t xml:space="preserve">Osoba ta będzie dostępna pod wskazanym przez Wynajmującego numerem telefonu </w:t>
      </w:r>
      <w:r w:rsidR="000F43EE" w:rsidRPr="00046CBE">
        <w:rPr>
          <w:rFonts w:ascii="Arial" w:hAnsi="Arial" w:cs="Arial"/>
        </w:rPr>
        <w:t>w wyznaczone harmonogramem dni</w:t>
      </w:r>
      <w:r w:rsidR="000F43EE">
        <w:rPr>
          <w:rFonts w:ascii="Arial" w:hAnsi="Arial" w:cs="Arial"/>
        </w:rPr>
        <w:t xml:space="preserve">, </w:t>
      </w:r>
      <w:r w:rsidRPr="00675741">
        <w:rPr>
          <w:rFonts w:ascii="Arial" w:hAnsi="Arial" w:cs="Arial"/>
        </w:rPr>
        <w:t>od poniedziałku do piątk</w:t>
      </w:r>
      <w:r>
        <w:rPr>
          <w:rFonts w:ascii="Arial" w:hAnsi="Arial" w:cs="Arial"/>
        </w:rPr>
        <w:t xml:space="preserve">u w godzinach od 13:00 do 20:00 </w:t>
      </w:r>
      <w:r w:rsidRPr="00046CBE">
        <w:rPr>
          <w:rFonts w:ascii="Arial" w:hAnsi="Arial" w:cs="Arial"/>
        </w:rPr>
        <w:t>oraz w s</w:t>
      </w:r>
      <w:r w:rsidR="002F03FA">
        <w:rPr>
          <w:rFonts w:ascii="Arial" w:hAnsi="Arial" w:cs="Arial"/>
        </w:rPr>
        <w:t>obotę w godzinach od 08:00 do 15</w:t>
      </w:r>
      <w:r w:rsidRPr="00046CBE">
        <w:rPr>
          <w:rFonts w:ascii="Arial" w:hAnsi="Arial" w:cs="Arial"/>
        </w:rPr>
        <w:t>:00.</w:t>
      </w:r>
      <w:r w:rsidR="000F43EE" w:rsidRPr="00046CBE">
        <w:rPr>
          <w:rFonts w:ascii="Arial" w:hAnsi="Arial" w:cs="Arial"/>
        </w:rPr>
        <w:t xml:space="preserve"> </w:t>
      </w:r>
    </w:p>
    <w:p w:rsidR="00FD4F0A" w:rsidRDefault="00FD4F0A" w:rsidP="00046CBE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67574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C17D3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675741" w:rsidRPr="00046CBE" w:rsidRDefault="00C17D3D" w:rsidP="00C17D3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046CBE">
        <w:rPr>
          <w:rFonts w:ascii="Arial" w:hAnsi="Arial" w:cs="Arial"/>
          <w:bCs/>
        </w:rPr>
        <w:t>zapewnienie uczestnikom kursów poczęstunku w postaci: ciepłych i zimnych napojów, zimnego lub ciepłego posiłku, ciasta, ciastek lub owoców,</w:t>
      </w:r>
    </w:p>
    <w:p w:rsidR="00C17D3D" w:rsidRPr="00046CBE" w:rsidRDefault="00C17D3D" w:rsidP="00C17D3D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C17D3D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406C48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406C4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9404AF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ind w:left="425" w:firstLine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9404AF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ind w:left="425" w:firstLine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2F03FA" w:rsidRDefault="00CE71AA" w:rsidP="00046CB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CE71AA" w:rsidRDefault="00CE71AA" w:rsidP="00655058">
      <w:pPr>
        <w:jc w:val="center"/>
        <w:rPr>
          <w:rFonts w:ascii="Arial" w:hAnsi="Arial" w:cs="Arial"/>
          <w:b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46289F" w:rsidRPr="00CE71AA" w:rsidRDefault="00380E30" w:rsidP="00CE71A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>zawinionych przez Wykonawcę przerwach w dostawach energii elektrycznej, ogrzewania, wody oraz dostępu do sieci internetowej</w:t>
      </w:r>
      <w:r w:rsidR="003A59E2">
        <w:rPr>
          <w:rFonts w:ascii="Arial" w:hAnsi="Arial" w:cs="Arial"/>
        </w:rPr>
        <w:t>,</w:t>
      </w:r>
      <w:r w:rsidR="003A59E2" w:rsidRPr="004C1CA9">
        <w:rPr>
          <w:rFonts w:ascii="Arial" w:hAnsi="Arial" w:cs="Arial"/>
        </w:rPr>
        <w:t xml:space="preserve"> </w:t>
      </w:r>
      <w:r w:rsidRPr="004C1CA9">
        <w:rPr>
          <w:rFonts w:ascii="Arial" w:hAnsi="Arial" w:cs="Arial"/>
        </w:rPr>
        <w:t xml:space="preserve">po dwukrotnym pisemnym upomnieniu,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  <w:bookmarkStart w:id="0" w:name="_GoBack"/>
      <w:bookmarkEnd w:id="0"/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5" w:rsidRDefault="001C7FC5" w:rsidP="00F83F1A">
      <w:pPr>
        <w:spacing w:after="0" w:line="240" w:lineRule="auto"/>
      </w:pPr>
      <w:r>
        <w:separator/>
      </w:r>
    </w:p>
  </w:endnote>
  <w:endnote w:type="continuationSeparator" w:id="0">
    <w:p w:rsidR="001C7FC5" w:rsidRDefault="001C7FC5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5" w:rsidRDefault="001C7FC5" w:rsidP="00F83F1A">
      <w:pPr>
        <w:spacing w:after="0" w:line="240" w:lineRule="auto"/>
      </w:pPr>
      <w:r>
        <w:separator/>
      </w:r>
    </w:p>
  </w:footnote>
  <w:footnote w:type="continuationSeparator" w:id="0">
    <w:p w:rsidR="001C7FC5" w:rsidRDefault="001C7FC5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23"/>
  </w:num>
  <w:num w:numId="17">
    <w:abstractNumId w:val="16"/>
  </w:num>
  <w:num w:numId="18">
    <w:abstractNumId w:val="2"/>
  </w:num>
  <w:num w:numId="19">
    <w:abstractNumId w:val="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0"/>
  </w:num>
  <w:num w:numId="25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71191"/>
    <w:rsid w:val="00180B85"/>
    <w:rsid w:val="00183CDE"/>
    <w:rsid w:val="00185E71"/>
    <w:rsid w:val="00187921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1E9C"/>
    <w:rsid w:val="00E45C4D"/>
    <w:rsid w:val="00E52D51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7A1C-8B30-4FE1-83B0-62322347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3</cp:revision>
  <cp:lastPrinted>2013-11-20T13:12:00Z</cp:lastPrinted>
  <dcterms:created xsi:type="dcterms:W3CDTF">2014-04-09T09:20:00Z</dcterms:created>
  <dcterms:modified xsi:type="dcterms:W3CDTF">2014-04-09T09:46:00Z</dcterms:modified>
</cp:coreProperties>
</file>