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na: 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Usługę organizacji przejazdów, noclegów, wyżywienia i ubezpieczenia uczniów realizujących praktyki zawodowe 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krajowe </w:t>
      </w:r>
      <w:r w:rsidR="00403E30">
        <w:rPr>
          <w:rFonts w:ascii="Arial" w:hAnsi="Arial" w:cs="Arial"/>
          <w:b/>
          <w:bCs/>
          <w:sz w:val="24"/>
          <w:szCs w:val="24"/>
        </w:rPr>
        <w:t>i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 zagraniczne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, w ramach Projektu pod </w:t>
      </w:r>
      <w:r w:rsidR="001D0105">
        <w:rPr>
          <w:rFonts w:ascii="Arial" w:hAnsi="Arial" w:cs="Arial"/>
          <w:b/>
          <w:bCs/>
          <w:sz w:val="24"/>
          <w:szCs w:val="24"/>
        </w:rPr>
        <w:br/>
      </w:r>
      <w:r w:rsidR="001D0105" w:rsidRPr="008A1C30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CE282C">
      <w:pPr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>Ogłoszenie o przetargu zostało przekazane Urzędowi Publ</w:t>
      </w:r>
      <w:r w:rsidR="00235B04">
        <w:rPr>
          <w:rFonts w:ascii="Arial" w:hAnsi="Arial" w:cs="Arial"/>
          <w:lang w:eastAsia="pl-PL"/>
        </w:rPr>
        <w:t xml:space="preserve">ikacji Unii Europejskiej w dniu </w:t>
      </w:r>
      <w:r w:rsidR="004F14CA" w:rsidRPr="00AC7F02">
        <w:rPr>
          <w:rFonts w:ascii="Arial" w:hAnsi="Arial" w:cs="Arial"/>
          <w:lang w:eastAsia="pl-PL"/>
        </w:rPr>
        <w:t>23</w:t>
      </w:r>
      <w:r w:rsidR="005D1F81" w:rsidRPr="00AC7F02">
        <w:rPr>
          <w:rFonts w:ascii="Arial" w:hAnsi="Arial" w:cs="Arial"/>
          <w:lang w:eastAsia="pl-PL"/>
        </w:rPr>
        <w:t>.</w:t>
      </w:r>
      <w:r w:rsidR="00235B04" w:rsidRPr="00AC7F02">
        <w:rPr>
          <w:rFonts w:ascii="Arial" w:hAnsi="Arial" w:cs="Arial"/>
          <w:lang w:eastAsia="pl-PL"/>
        </w:rPr>
        <w:t>0</w:t>
      </w:r>
      <w:r w:rsidR="005D1F81" w:rsidRPr="00AC7F02">
        <w:rPr>
          <w:rFonts w:ascii="Arial" w:hAnsi="Arial" w:cs="Arial"/>
          <w:lang w:eastAsia="pl-PL"/>
        </w:rPr>
        <w:t>1.201</w:t>
      </w:r>
      <w:r w:rsidR="00235B04" w:rsidRPr="00AC7F02">
        <w:rPr>
          <w:rFonts w:ascii="Arial" w:hAnsi="Arial" w:cs="Arial"/>
          <w:lang w:eastAsia="pl-PL"/>
        </w:rPr>
        <w:t>4</w:t>
      </w:r>
      <w:r w:rsidR="005D1F81" w:rsidRPr="00AC7F02">
        <w:rPr>
          <w:rFonts w:ascii="Arial" w:hAnsi="Arial" w:cs="Arial"/>
          <w:lang w:eastAsia="pl-PL"/>
        </w:rPr>
        <w:t xml:space="preserve"> </w:t>
      </w:r>
      <w:r w:rsidRPr="00AC7F02">
        <w:rPr>
          <w:rFonts w:ascii="Arial" w:hAnsi="Arial" w:cs="Arial"/>
          <w:lang w:eastAsia="pl-PL"/>
        </w:rPr>
        <w:t> r.,</w:t>
      </w:r>
      <w:r w:rsidRPr="00841B9A">
        <w:rPr>
          <w:rFonts w:ascii="Arial" w:hAnsi="Arial" w:cs="Arial"/>
          <w:lang w:eastAsia="pl-PL"/>
        </w:rPr>
        <w:t xml:space="preserve">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Edukacji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cyfikacją istotnych warunków zamówienia w dniu</w:t>
      </w:r>
      <w:r w:rsidR="00D31343">
        <w:rPr>
          <w:rFonts w:ascii="Arial" w:hAnsi="Arial" w:cs="Arial"/>
        </w:rPr>
        <w:t xml:space="preserve"> </w:t>
      </w:r>
      <w:r w:rsidR="00E14104">
        <w:rPr>
          <w:rFonts w:ascii="Arial" w:hAnsi="Arial" w:cs="Arial"/>
        </w:rPr>
        <w:t xml:space="preserve">28.01.2014 </w:t>
      </w:r>
      <w:bookmarkStart w:id="0" w:name="_GoBack"/>
      <w:bookmarkEnd w:id="0"/>
      <w:r w:rsidR="00235B04">
        <w:rPr>
          <w:rFonts w:ascii="Arial" w:hAnsi="Arial" w:cs="Arial"/>
        </w:rPr>
        <w:t>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910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realizujących praktyki zawodowe </w:t>
      </w:r>
      <w:r w:rsidR="00663C4B" w:rsidRPr="00663C4B">
        <w:rPr>
          <w:rFonts w:ascii="Arial" w:hAnsi="Arial" w:cs="Arial"/>
        </w:rPr>
        <w:t xml:space="preserve">krajowe </w:t>
      </w:r>
      <w:r w:rsidR="00403E30">
        <w:rPr>
          <w:rFonts w:ascii="Arial" w:hAnsi="Arial" w:cs="Arial"/>
        </w:rPr>
        <w:t>i</w:t>
      </w:r>
      <w:r w:rsidR="00663C4B" w:rsidRPr="00663C4B">
        <w:rPr>
          <w:rFonts w:ascii="Arial" w:hAnsi="Arial" w:cs="Arial"/>
        </w:rPr>
        <w:t xml:space="preserve"> zagraniczne</w:t>
      </w:r>
      <w:r w:rsidR="00663C4B" w:rsidRPr="00E63F3E">
        <w:rPr>
          <w:rFonts w:ascii="Arial" w:hAnsi="Arial" w:cs="Arial"/>
        </w:rPr>
        <w:t xml:space="preserve">, w ramach </w:t>
      </w:r>
      <w:r w:rsidR="00663C4B" w:rsidRPr="00BB3BCE">
        <w:rPr>
          <w:rFonts w:ascii="Arial" w:hAnsi="Arial" w:cs="Arial"/>
        </w:rPr>
        <w:t>Projektu syst</w:t>
      </w:r>
      <w:r w:rsidR="00663C4B" w:rsidRPr="00BB3BCE">
        <w:rPr>
          <w:rFonts w:ascii="Arial" w:hAnsi="Arial" w:cs="Arial"/>
        </w:rPr>
        <w:t>e</w:t>
      </w:r>
      <w:r w:rsidR="00663C4B" w:rsidRPr="00BB3BCE">
        <w:rPr>
          <w:rFonts w:ascii="Arial" w:hAnsi="Arial" w:cs="Arial"/>
        </w:rPr>
        <w:t>mowego nr POKL.09.02.00-16-001/13</w:t>
      </w:r>
      <w:r w:rsidR="00663C4B" w:rsidRPr="00BB3BCE">
        <w:rPr>
          <w:rFonts w:ascii="Arial" w:hAnsi="Arial" w:cs="Arial"/>
          <w:b/>
          <w:bCs/>
        </w:rPr>
        <w:t xml:space="preserve"> </w:t>
      </w:r>
      <w:r w:rsidR="00663C4B" w:rsidRPr="00BB3BCE">
        <w:rPr>
          <w:rFonts w:ascii="Arial" w:hAnsi="Arial" w:cs="Arial"/>
        </w:rPr>
        <w:t>pod nazwą: „Opolskie szkolnictwo zawodowe bliżej rynku pracy”</w:t>
      </w:r>
      <w:r w:rsidR="00663C4B">
        <w:rPr>
          <w:rFonts w:ascii="Arial" w:hAnsi="Arial" w:cs="Arial"/>
        </w:rPr>
        <w:t xml:space="preserve"> </w:t>
      </w:r>
      <w:r w:rsidR="00663C4B" w:rsidRPr="008D6385">
        <w:rPr>
          <w:rFonts w:ascii="Arial" w:hAnsi="Arial" w:cs="Arial"/>
        </w:rPr>
        <w:t>współfinansowanego ze środków Unii Europejskiej w ramach Europejskiego Funduszu Sp</w:t>
      </w:r>
      <w:r w:rsidR="00663C4B" w:rsidRPr="008D6385">
        <w:rPr>
          <w:rFonts w:ascii="Arial" w:hAnsi="Arial" w:cs="Arial"/>
        </w:rPr>
        <w:t>o</w:t>
      </w:r>
      <w:r w:rsidR="00663C4B" w:rsidRPr="008D6385">
        <w:rPr>
          <w:rFonts w:ascii="Arial" w:hAnsi="Arial" w:cs="Arial"/>
        </w:rPr>
        <w:t>łecznego</w:t>
      </w:r>
      <w:r w:rsidR="00663C4B">
        <w:rPr>
          <w:rFonts w:ascii="Arial" w:hAnsi="Arial" w:cs="Arial"/>
        </w:rPr>
        <w:t>.</w:t>
      </w:r>
    </w:p>
    <w:p w:rsidR="009103C1" w:rsidRPr="008D6896" w:rsidRDefault="009103C1" w:rsidP="00A6635B">
      <w:pPr>
        <w:pStyle w:val="Akapitzlist"/>
        <w:numPr>
          <w:ilvl w:val="1"/>
          <w:numId w:val="13"/>
        </w:numPr>
        <w:ind w:left="360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21C03" w:rsidRPr="00450C70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246A04" w:rsidRDefault="00A6635B" w:rsidP="008D16CE">
            <w:pPr>
              <w:numPr>
                <w:ilvl w:val="0"/>
                <w:numId w:val="44"/>
              </w:numPr>
              <w:spacing w:before="0" w:after="12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46A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Zadanie A </w:t>
            </w:r>
            <w:r w:rsidR="00AD7429" w:rsidRPr="00246A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Praktyki krajowe (</w:t>
            </w:r>
            <w:r w:rsidR="008D16CE" w:rsidRPr="00246A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103</w:t>
            </w:r>
            <w:r w:rsidR="008A2448" w:rsidRPr="00246A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uczniów</w:t>
            </w:r>
            <w:r w:rsidR="00521C03" w:rsidRPr="00246A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</w:t>
            </w:r>
          </w:p>
        </w:tc>
      </w:tr>
      <w:tr w:rsidR="00521C03" w:rsidRPr="00EC1AB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EC1AB4" w:rsidRDefault="00963234" w:rsidP="008B03C2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1 - </w:t>
            </w:r>
            <w:r w:rsidR="00235B0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B03C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</w:t>
            </w:r>
            <w:r w:rsidR="007A2074" w:rsidRPr="00EC1AB4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</w:t>
            </w:r>
            <w:r w:rsidR="00464FC2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e - Polska, 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Opole w terminie </w:t>
            </w:r>
            <w:r w:rsidR="00235B04">
              <w:rPr>
                <w:rFonts w:ascii="Arial" w:eastAsia="Times New Roman" w:hAnsi="Arial" w:cs="Arial"/>
                <w:color w:val="000000"/>
                <w:lang w:eastAsia="pl-PL"/>
              </w:rPr>
              <w:t>03.03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64FC2" w:rsidRPr="00EC1AB4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35B04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235B0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464FC2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2014</w:t>
            </w:r>
          </w:p>
        </w:tc>
      </w:tr>
      <w:tr w:rsidR="00521C03" w:rsidRPr="00EC1AB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EC1AB4" w:rsidRDefault="00EC1AB4" w:rsidP="00235B04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2 – </w:t>
            </w:r>
            <w:r w:rsidR="008B03C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 w:rsidR="007A2074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="00235B04">
              <w:rPr>
                <w:rFonts w:ascii="Arial" w:eastAsia="Times New Roman" w:hAnsi="Arial" w:cs="Arial"/>
                <w:color w:val="000000"/>
                <w:lang w:eastAsia="pl-PL"/>
              </w:rPr>
              <w:t>Wrocław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235B04">
              <w:rPr>
                <w:rFonts w:ascii="Arial" w:eastAsia="Times New Roman" w:hAnsi="Arial" w:cs="Arial"/>
                <w:color w:val="000000"/>
                <w:lang w:eastAsia="pl-PL"/>
              </w:rPr>
              <w:t>03.03</w:t>
            </w:r>
            <w:r w:rsidR="00235B04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.2014 – </w:t>
            </w:r>
            <w:r w:rsidR="00235B04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  <w:r w:rsidR="00235B04" w:rsidRPr="00EC1AB4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235B0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235B04"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</w:p>
        </w:tc>
      </w:tr>
      <w:tr w:rsidR="00521C03" w:rsidRPr="00235B0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235B04" w:rsidRDefault="00CD4865" w:rsidP="00235B04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235B0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3 – </w:t>
            </w:r>
            <w:r w:rsidR="00235B04" w:rsidRPr="00235B0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7A2074" w:rsidRPr="00235B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235B04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="00235B04" w:rsidRPr="00235B04">
              <w:rPr>
                <w:rFonts w:ascii="Arial" w:eastAsia="Times New Roman" w:hAnsi="Arial" w:cs="Arial"/>
                <w:color w:val="000000"/>
                <w:lang w:eastAsia="pl-PL"/>
              </w:rPr>
              <w:t>Nysa</w:t>
            </w:r>
            <w:r w:rsidRPr="00235B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235B04" w:rsidRPr="00235B04">
              <w:rPr>
                <w:rFonts w:ascii="Arial" w:eastAsia="Times New Roman" w:hAnsi="Arial" w:cs="Arial"/>
                <w:color w:val="000000"/>
                <w:lang w:eastAsia="pl-PL"/>
              </w:rPr>
              <w:t>03.03.2014 – 28.03.2014</w:t>
            </w:r>
            <w:r w:rsidR="00521C03" w:rsidRPr="00235B0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21C03" w:rsidRPr="00235B0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235B04" w:rsidRDefault="00DF28FF" w:rsidP="00D73885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D7388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4 – </w:t>
            </w:r>
            <w:r w:rsidR="00D7388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594B07" w:rsidRPr="00D7388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</w:t>
            </w:r>
            <w:r w:rsidRPr="00D73885">
              <w:rPr>
                <w:rFonts w:ascii="Arial" w:eastAsia="Times New Roman" w:hAnsi="Arial" w:cs="Arial"/>
                <w:color w:val="000000"/>
                <w:lang w:eastAsia="pl-PL"/>
              </w:rPr>
              <w:t>niów</w:t>
            </w:r>
            <w:r w:rsidR="007A2074" w:rsidRPr="00D7388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521C03" w:rsidRPr="00D73885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  <w:r w:rsidR="00594B07" w:rsidRPr="00D73885">
              <w:rPr>
                <w:rFonts w:ascii="Arial" w:eastAsia="Times New Roman" w:hAnsi="Arial" w:cs="Arial"/>
                <w:color w:val="000000"/>
                <w:lang w:eastAsia="pl-PL"/>
              </w:rPr>
              <w:t xml:space="preserve">- Polska, </w:t>
            </w:r>
            <w:r w:rsidR="00D73885">
              <w:rPr>
                <w:rFonts w:ascii="Arial" w:eastAsia="Times New Roman" w:hAnsi="Arial" w:cs="Arial"/>
                <w:color w:val="000000"/>
                <w:lang w:eastAsia="pl-PL"/>
              </w:rPr>
              <w:t>Prudnik</w:t>
            </w:r>
            <w:r w:rsidR="00594B07" w:rsidRPr="00D7388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D73885" w:rsidRPr="00235B04">
              <w:rPr>
                <w:rFonts w:ascii="Arial" w:eastAsia="Times New Roman" w:hAnsi="Arial" w:cs="Arial"/>
                <w:color w:val="000000"/>
                <w:lang w:eastAsia="pl-PL"/>
              </w:rPr>
              <w:t>03.03.2014 – 28.03.2014.</w:t>
            </w:r>
          </w:p>
        </w:tc>
      </w:tr>
      <w:tr w:rsidR="00521C03" w:rsidRPr="00235B0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1A" w:rsidRDefault="007A2074" w:rsidP="00816DB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D73885" w:rsidRPr="00891F1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425059"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891F1A" w:rsidRPr="00891F1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891F1A">
              <w:rPr>
                <w:rFonts w:ascii="Arial" w:eastAsia="Times New Roman" w:hAnsi="Arial" w:cs="Arial"/>
                <w:color w:val="000000"/>
                <w:lang w:eastAsia="pl-PL"/>
              </w:rPr>
              <w:t>mie</w:t>
            </w:r>
            <w:r w:rsidR="00425059"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jsce- Polska, </w:t>
            </w:r>
            <w:r w:rsidR="00891F1A" w:rsidRPr="00891F1A">
              <w:rPr>
                <w:rFonts w:ascii="Arial" w:eastAsia="Times New Roman" w:hAnsi="Arial" w:cs="Arial"/>
                <w:color w:val="000000"/>
                <w:lang w:eastAsia="pl-PL"/>
              </w:rPr>
              <w:t>Kędzierzyn</w:t>
            </w:r>
            <w:r w:rsidR="00246B68" w:rsidRPr="00891F1A">
              <w:rPr>
                <w:rFonts w:ascii="Arial" w:eastAsia="Times New Roman" w:hAnsi="Arial" w:cs="Arial"/>
                <w:color w:val="000000"/>
                <w:lang w:eastAsia="pl-PL"/>
              </w:rPr>
              <w:t>-Koźl</w:t>
            </w:r>
            <w:r w:rsidR="00891F1A" w:rsidRPr="00891F1A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="00425059"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891F1A" w:rsidRPr="00891F1A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891F1A" w:rsidRPr="00235B04">
              <w:rPr>
                <w:rFonts w:ascii="Arial" w:eastAsia="Times New Roman" w:hAnsi="Arial" w:cs="Arial"/>
                <w:color w:val="000000"/>
                <w:lang w:eastAsia="pl-PL"/>
              </w:rPr>
              <w:t>3.03.2014 – 28.03.2014</w:t>
            </w:r>
          </w:p>
          <w:p w:rsidR="00891F1A" w:rsidRDefault="00425059" w:rsidP="00891F1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891F1A" w:rsidRPr="00891F1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246B68"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</w:t>
            </w:r>
            <w:r w:rsidR="00381AD3"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6B68" w:rsidRPr="00891F1A">
              <w:rPr>
                <w:rFonts w:ascii="Arial" w:eastAsia="Times New Roman" w:hAnsi="Arial" w:cs="Arial"/>
                <w:color w:val="000000"/>
                <w:lang w:eastAsia="pl-PL"/>
              </w:rPr>
              <w:t>uczniów</w:t>
            </w:r>
            <w:r w:rsidR="00381AD3" w:rsidRPr="00891F1A">
              <w:rPr>
                <w:rFonts w:ascii="Arial" w:eastAsia="Times New Roman" w:hAnsi="Arial" w:cs="Arial"/>
                <w:color w:val="000000"/>
                <w:lang w:eastAsia="pl-PL"/>
              </w:rPr>
              <w:t>, miejsce – Polska,</w:t>
            </w:r>
            <w:r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91F1A"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Skarbimierz k. Brzegu </w:t>
            </w:r>
            <w:r w:rsidR="00816DBA" w:rsidRP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terminie </w:t>
            </w:r>
            <w:r w:rsidR="00891F1A" w:rsidRPr="00891F1A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891F1A" w:rsidRPr="00235B04">
              <w:rPr>
                <w:rFonts w:ascii="Arial" w:eastAsia="Times New Roman" w:hAnsi="Arial" w:cs="Arial"/>
                <w:color w:val="000000"/>
                <w:lang w:eastAsia="pl-PL"/>
              </w:rPr>
              <w:t>3.03.2014 – 28.03.2014</w:t>
            </w:r>
          </w:p>
          <w:p w:rsidR="00412950" w:rsidRPr="00235B04" w:rsidRDefault="00412950" w:rsidP="00891F1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</w:tr>
      <w:tr w:rsidR="00412950" w:rsidRPr="00AC7F02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50" w:rsidRPr="00AC7F02" w:rsidRDefault="00CF671E" w:rsidP="001026F5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GRUPA </w:t>
            </w:r>
            <w:r w:rsidR="00891F1A" w:rsidRPr="00AC7F0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412950"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miejsce- Polska, </w:t>
            </w:r>
            <w:r w:rsidR="00891F1A" w:rsidRPr="00AC7F02">
              <w:rPr>
                <w:rFonts w:ascii="Arial" w:eastAsia="Times New Roman" w:hAnsi="Arial" w:cs="Arial"/>
                <w:color w:val="000000"/>
                <w:lang w:eastAsia="pl-PL"/>
              </w:rPr>
              <w:t>Głuchołazy</w:t>
            </w: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891F1A" w:rsidRPr="00AC7F02">
              <w:rPr>
                <w:rFonts w:ascii="Arial" w:eastAsia="Times New Roman" w:hAnsi="Arial" w:cs="Arial"/>
                <w:color w:val="000000"/>
                <w:lang w:eastAsia="pl-PL"/>
              </w:rPr>
              <w:t>03.03.2014 – 28.03.2014</w:t>
            </w:r>
          </w:p>
          <w:p w:rsidR="00891F1A" w:rsidRPr="00AC7F02" w:rsidRDefault="00891F1A" w:rsidP="001026F5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8 – 3 uczniów, miejsce – Polska, Biadacz-Kamieńsko w terminie 03.03.2014 – 28.03.2014 </w:t>
            </w:r>
          </w:p>
          <w:p w:rsidR="00891F1A" w:rsidRPr="00AC7F02" w:rsidRDefault="00891F1A" w:rsidP="001026F5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9 – 2 uczniów, miejsce – Polska, Kiełkowice k. Ogrodzieńca w terminie 03.03.2014 – 28.03.2014</w:t>
            </w:r>
          </w:p>
          <w:p w:rsidR="003B664B" w:rsidRPr="00AC7F02" w:rsidRDefault="003B664B" w:rsidP="001026F5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13- 3 uczniów, miejsce- Polska, Jarnołtówek w terminie 03.03.2014 – 28.03.2014</w:t>
            </w:r>
          </w:p>
          <w:p w:rsidR="003B664B" w:rsidRPr="00AC7F02" w:rsidRDefault="003B664B" w:rsidP="001026F5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14 – </w:t>
            </w:r>
            <w:r w:rsidR="00133C5E" w:rsidRPr="00AC7F0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3 uczniów, miejsce – Polska, Opole w terminie 03.03.2014 – 28.03.2014</w:t>
            </w:r>
          </w:p>
          <w:p w:rsidR="003B664B" w:rsidRPr="00AC7F02" w:rsidRDefault="003B664B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15 – 1 uczeń, miejsce – Polska, Chróścice w terminie 03.03.2014 – 28.</w:t>
            </w:r>
            <w:r w:rsidR="001026F5" w:rsidRPr="00AC7F02">
              <w:rPr>
                <w:rFonts w:ascii="Arial" w:eastAsia="Times New Roman" w:hAnsi="Arial" w:cs="Arial"/>
                <w:color w:val="000000"/>
                <w:lang w:eastAsia="pl-PL"/>
              </w:rPr>
              <w:t>03.2014</w:t>
            </w: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GRUPA 16 – 4 uczniów, miejsce – Polska, Zakrzów k. Kędzierzyna-Koźla w terminie     03.03.2014 – 28.03.2014</w:t>
            </w:r>
          </w:p>
          <w:p w:rsidR="003B664B" w:rsidRPr="00AC7F02" w:rsidRDefault="003B664B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17 – 4 uczniów, miejsce – Polska, N</w:t>
            </w:r>
            <w:r w:rsidR="00133C5E" w:rsidRPr="00AC7F02">
              <w:rPr>
                <w:rFonts w:ascii="Arial" w:eastAsia="Times New Roman" w:hAnsi="Arial" w:cs="Arial"/>
                <w:color w:val="000000"/>
                <w:lang w:eastAsia="pl-PL"/>
              </w:rPr>
              <w:t>amysłów</w:t>
            </w: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03.03.2014 – 28.03.2014</w:t>
            </w:r>
          </w:p>
          <w:p w:rsidR="003B664B" w:rsidRPr="00AC7F02" w:rsidRDefault="003B664B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18 -  2 uczniów, miejsce – Polska, Kluczbork w terminie 03.03.2014 – 28.03.2014</w:t>
            </w:r>
          </w:p>
          <w:p w:rsidR="003B664B" w:rsidRPr="00AC7F02" w:rsidRDefault="003B664B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19 – </w:t>
            </w:r>
            <w:r w:rsidR="008D16CE" w:rsidRPr="00AC7F0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uczeń, miejsce – Polska, </w:t>
            </w:r>
            <w:r w:rsidR="001026F5" w:rsidRPr="00AC7F02">
              <w:rPr>
                <w:rFonts w:ascii="Arial" w:eastAsia="Times New Roman" w:hAnsi="Arial" w:cs="Arial"/>
                <w:color w:val="000000"/>
                <w:lang w:eastAsia="pl-PL"/>
              </w:rPr>
              <w:t>Krapkowice w terminie 03.03.2014 – 28.03.2014</w:t>
            </w:r>
          </w:p>
          <w:p w:rsidR="001026F5" w:rsidRPr="00AC7F02" w:rsidRDefault="001026F5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20 – 7 uczniów, miejsce – Polska, Brzeg 1 w terminie 03.03.2014 – 28.03.2014</w:t>
            </w:r>
          </w:p>
          <w:p w:rsidR="001026F5" w:rsidRPr="00AC7F02" w:rsidRDefault="001026F5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21 – 2 uczniów, miejsce – Polska, Brzeg 2 w terminie 03.03.2014 – 28.03.2014</w:t>
            </w:r>
          </w:p>
          <w:p w:rsidR="001026F5" w:rsidRPr="00AC7F02" w:rsidRDefault="008D16CE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22 – 2</w:t>
            </w:r>
            <w:r w:rsidR="001026F5"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Karłowice </w:t>
            </w: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1 </w:t>
            </w:r>
            <w:r w:rsidR="001026F5" w:rsidRPr="00AC7F02">
              <w:rPr>
                <w:rFonts w:ascii="Arial" w:eastAsia="Times New Roman" w:hAnsi="Arial" w:cs="Arial"/>
                <w:color w:val="000000"/>
                <w:lang w:eastAsia="pl-PL"/>
              </w:rPr>
              <w:t>w terminie 03.03.2014 – 28.03.2014</w:t>
            </w:r>
          </w:p>
          <w:p w:rsidR="008D16CE" w:rsidRPr="00AC7F02" w:rsidRDefault="008D16CE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23 - 1 uczeń, miejsce – Polska, Karłowice 2 w terminie 03.03.2014 – 28.03.2014</w:t>
            </w:r>
          </w:p>
          <w:p w:rsidR="001026F5" w:rsidRPr="00AC7F02" w:rsidRDefault="008D16CE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24 – 1 uczeń</w:t>
            </w:r>
            <w:r w:rsidR="001026F5" w:rsidRPr="00AC7F02">
              <w:rPr>
                <w:rFonts w:ascii="Arial" w:eastAsia="Times New Roman" w:hAnsi="Arial" w:cs="Arial"/>
                <w:color w:val="000000"/>
                <w:lang w:eastAsia="pl-PL"/>
              </w:rPr>
              <w:t>, miejsce – Polska, Stanowice k. Oława w terminie 03.03.2014 – 28.03.2014</w:t>
            </w:r>
          </w:p>
          <w:p w:rsidR="001026F5" w:rsidRPr="00AC7F02" w:rsidRDefault="008D16CE" w:rsidP="003B664B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25</w:t>
            </w:r>
            <w:r w:rsidR="001026F5"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1 ucz</w:t>
            </w: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eń</w:t>
            </w:r>
            <w:r w:rsidR="001026F5" w:rsidRPr="00AC7F02">
              <w:rPr>
                <w:rFonts w:ascii="Arial" w:eastAsia="Times New Roman" w:hAnsi="Arial" w:cs="Arial"/>
                <w:color w:val="000000"/>
                <w:lang w:eastAsia="pl-PL"/>
              </w:rPr>
              <w:t>, miejsce – Polska, Skarbimierz k. Brzegu w terminie 03.03.2014 – 28.03.2014</w:t>
            </w:r>
          </w:p>
          <w:p w:rsidR="00891F1A" w:rsidRPr="00AC7F02" w:rsidRDefault="008D16CE" w:rsidP="008D16CE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26</w:t>
            </w:r>
            <w:r w:rsidR="001026F5"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1 ucz</w:t>
            </w: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eń</w:t>
            </w:r>
            <w:r w:rsidR="001026F5" w:rsidRPr="00AC7F02">
              <w:rPr>
                <w:rFonts w:ascii="Arial" w:eastAsia="Times New Roman" w:hAnsi="Arial" w:cs="Arial"/>
                <w:color w:val="000000"/>
                <w:lang w:eastAsia="pl-PL"/>
              </w:rPr>
              <w:t>, miejsce – Polska, Lubsza w terminie 03.03.2014 –</w:t>
            </w:r>
            <w:r w:rsidR="00133C5E"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28.03.2014</w:t>
            </w:r>
          </w:p>
          <w:p w:rsidR="008D16CE" w:rsidRPr="00AC7F02" w:rsidRDefault="008D16CE" w:rsidP="008D16CE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>GRUPA 27 – 2 uczniów, miejsce – Polska, Jelcz-Laskowice w terminie 03.03.2014 – 28.03.2014</w:t>
            </w:r>
          </w:p>
          <w:p w:rsidR="008D16CE" w:rsidRPr="00AC7F02" w:rsidRDefault="008D16CE" w:rsidP="008D16CE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7F02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28 – 2 uczniów, miejsce – Polska, Krapkowice w terminie 03.03.2014 – 28.03.2014 </w:t>
            </w:r>
          </w:p>
        </w:tc>
      </w:tr>
      <w:tr w:rsidR="00412950" w:rsidRPr="00235B0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102E65" w:rsidRPr="00235B04" w:rsidTr="00CF0CFA">
              <w:trPr>
                <w:trHeight w:val="514"/>
              </w:trPr>
              <w:tc>
                <w:tcPr>
                  <w:tcW w:w="9040" w:type="dxa"/>
                  <w:noWrap/>
                  <w:vAlign w:val="bottom"/>
                </w:tcPr>
                <w:p w:rsidR="00102E65" w:rsidRPr="00A11BFD" w:rsidRDefault="00102E65">
                  <w:pPr>
                    <w:spacing w:before="0" w:after="0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102E65" w:rsidRPr="00A11BFD" w:rsidRDefault="00102E65" w:rsidP="00246A04">
                  <w:pPr>
                    <w:pStyle w:val="Akapitzlist"/>
                    <w:numPr>
                      <w:ilvl w:val="0"/>
                      <w:numId w:val="44"/>
                    </w:numPr>
                    <w:spacing w:before="0" w:after="24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A11BFD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Za</w:t>
                  </w:r>
                  <w:r w:rsidR="005A404D" w:rsidRPr="00A11BFD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danie B Praktyki zagraniczne (</w:t>
                  </w:r>
                  <w:r w:rsidR="00A11BFD" w:rsidRPr="00A11BFD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2</w:t>
                  </w:r>
                  <w:r w:rsidR="00246A04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4</w:t>
                  </w:r>
                  <w:r w:rsidR="005A404D" w:rsidRPr="00A11BFD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 xml:space="preserve"> ucz</w:t>
                  </w:r>
                  <w:r w:rsidR="007D5771" w:rsidRPr="00A11BFD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niów</w:t>
                  </w:r>
                  <w:r w:rsidR="00A11BFD" w:rsidRPr="00A11BFD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, 3</w:t>
                  </w:r>
                  <w:r w:rsidR="007D5771" w:rsidRPr="00A11BFD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 xml:space="preserve"> opiekun</w:t>
                  </w:r>
                  <w:r w:rsidR="00C4568F" w:rsidRPr="00A11BFD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ów</w:t>
                  </w:r>
                  <w:r w:rsidR="005A404D" w:rsidRPr="00A11BFD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)</w:t>
                  </w:r>
                </w:p>
              </w:tc>
            </w:tr>
            <w:tr w:rsidR="00102E65" w:rsidRPr="00235B04" w:rsidTr="00102E65">
              <w:trPr>
                <w:trHeight w:val="300"/>
              </w:trPr>
              <w:tc>
                <w:tcPr>
                  <w:tcW w:w="9040" w:type="dxa"/>
                  <w:noWrap/>
                  <w:vAlign w:val="bottom"/>
                  <w:hideMark/>
                </w:tcPr>
                <w:p w:rsidR="00102E65" w:rsidRPr="00A11BFD" w:rsidRDefault="00653A2F" w:rsidP="003B664B">
                  <w:pPr>
                    <w:spacing w:before="0" w:after="0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GRUPA </w:t>
                  </w:r>
                  <w:r w:rsidR="00891F1A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</w:t>
                  </w:r>
                  <w:r w:rsidR="00102E65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– </w:t>
                  </w:r>
                  <w:r w:rsidR="00891F1A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  <w:r w:rsidR="00102E65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uc</w:t>
                  </w:r>
                  <w:r w:rsidR="007D5771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zniów + 1 opiekun</w:t>
                  </w:r>
                  <w:r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, </w:t>
                  </w:r>
                  <w:r w:rsidR="00102E65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miejsce-</w:t>
                  </w:r>
                  <w:r w:rsidR="003F4035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Niemcy, </w:t>
                  </w:r>
                  <w:r w:rsidR="00891F1A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Regensburg</w:t>
                  </w:r>
                  <w:r w:rsidR="00102E65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, </w:t>
                  </w:r>
                  <w:r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w terminie </w:t>
                  </w:r>
                  <w:r w:rsidR="00891F1A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02</w:t>
                  </w:r>
                  <w:r w:rsidR="007D5771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.0</w:t>
                  </w:r>
                  <w:r w:rsidR="00891F1A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</w:t>
                  </w:r>
                  <w:r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.201</w:t>
                  </w:r>
                  <w:r w:rsidR="007D5771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  <w:r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- </w:t>
                  </w:r>
                  <w:r w:rsidR="00891F1A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29.03</w:t>
                  </w:r>
                  <w:r w:rsidR="00102E65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.201</w:t>
                  </w:r>
                  <w:r w:rsidR="007D5771" w:rsidRPr="00A11BF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</w:tc>
            </w:tr>
          </w:tbl>
          <w:p w:rsidR="00102E65" w:rsidRPr="00235B04" w:rsidRDefault="00102E65" w:rsidP="0097061D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</w:tr>
      <w:tr w:rsidR="00313EE0" w:rsidRPr="00450C70" w:rsidTr="007D5771">
        <w:trPr>
          <w:trHeight w:val="8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EE0" w:rsidRDefault="00E42F01" w:rsidP="00891F1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76DF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891F1A">
              <w:rPr>
                <w:rFonts w:ascii="Arial" w:eastAsia="Times New Roman" w:hAnsi="Arial" w:cs="Arial"/>
                <w:color w:val="000000"/>
                <w:lang w:eastAsia="pl-PL"/>
              </w:rPr>
              <w:t>11 – 1</w:t>
            </w:r>
            <w:r w:rsidR="00246A0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 + 1 opiekun, miejsce-Niemcy, </w:t>
            </w:r>
            <w:proofErr w:type="spellStart"/>
            <w:r w:rsidR="00891F1A">
              <w:rPr>
                <w:rFonts w:ascii="Arial" w:eastAsia="Times New Roman" w:hAnsi="Arial" w:cs="Arial"/>
                <w:color w:val="000000"/>
                <w:lang w:eastAsia="pl-PL"/>
              </w:rPr>
              <w:t>Bitburg</w:t>
            </w:r>
            <w:proofErr w:type="spellEnd"/>
            <w:r w:rsid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</w:t>
            </w:r>
            <w:proofErr w:type="spellStart"/>
            <w:r w:rsidR="00891F1A">
              <w:rPr>
                <w:rFonts w:ascii="Arial" w:eastAsia="Times New Roman" w:hAnsi="Arial" w:cs="Arial"/>
                <w:color w:val="000000"/>
                <w:lang w:eastAsia="pl-PL"/>
              </w:rPr>
              <w:t>Biresborn</w:t>
            </w:r>
            <w:proofErr w:type="spellEnd"/>
            <w:r w:rsidR="00891F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3B664B">
              <w:rPr>
                <w:rFonts w:ascii="Arial" w:eastAsia="Times New Roman" w:hAnsi="Arial" w:cs="Arial"/>
                <w:color w:val="000000"/>
                <w:lang w:eastAsia="pl-PL"/>
              </w:rPr>
              <w:t>02.03.2014 – 29.03.2014</w:t>
            </w:r>
          </w:p>
          <w:p w:rsidR="003B664B" w:rsidRPr="005C76DF" w:rsidRDefault="003B664B" w:rsidP="000542F8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12 – 5 uczniów + 1 opiekun, miejsce-</w:t>
            </w:r>
            <w:r w:rsidR="000542F8">
              <w:rPr>
                <w:rFonts w:ascii="Arial" w:eastAsia="Times New Roman" w:hAnsi="Arial" w:cs="Arial"/>
                <w:color w:val="000000"/>
                <w:lang w:eastAsia="pl-PL"/>
              </w:rPr>
              <w:t xml:space="preserve"> Austria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Wiedeń w terminie 02.03.2014 – 29.03.2014</w:t>
            </w:r>
          </w:p>
        </w:tc>
      </w:tr>
    </w:tbl>
    <w:p w:rsidR="009103C1" w:rsidRPr="00114477" w:rsidRDefault="00114477" w:rsidP="00CB2BFF">
      <w:pPr>
        <w:jc w:val="both"/>
        <w:rPr>
          <w:rFonts w:ascii="Arial" w:hAnsi="Arial" w:cs="Arial"/>
          <w:b/>
        </w:rPr>
      </w:pPr>
      <w:r w:rsidRPr="00114477">
        <w:rPr>
          <w:rFonts w:ascii="Arial" w:hAnsi="Arial" w:cs="Arial"/>
          <w:b/>
        </w:rPr>
        <w:t>Szczegółowy opis przedmiotu zamówienia zawiera załącznik nr 1 do SWIZ.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275BD6">
      <w:pPr>
        <w:pStyle w:val="Stopka"/>
        <w:tabs>
          <w:tab w:val="clear" w:pos="4536"/>
          <w:tab w:val="clear" w:pos="9072"/>
        </w:tabs>
        <w:spacing w:before="120" w:line="276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A16E8E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A16E8E" w:rsidP="00192252">
      <w:pPr>
        <w:pStyle w:val="Stopka"/>
        <w:tabs>
          <w:tab w:val="clear" w:pos="4536"/>
          <w:tab w:val="clear" w:pos="9072"/>
        </w:tabs>
        <w:spacing w:before="240"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7B6387" w:rsidRPr="006B73B8" w:rsidRDefault="007B6387" w:rsidP="003D7B2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3D7B22" w:rsidRDefault="007E2B49" w:rsidP="003D7B22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3D7B22" w:rsidRPr="002E4921" w:rsidRDefault="003D7B22" w:rsidP="003D7B22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2E4921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8D16CE">
      <w:pPr>
        <w:pStyle w:val="Default"/>
        <w:ind w:left="360"/>
        <w:jc w:val="both"/>
        <w:rPr>
          <w:bCs/>
          <w:sz w:val="22"/>
          <w:szCs w:val="22"/>
        </w:rPr>
      </w:pPr>
      <w:r w:rsidRPr="002E4921">
        <w:rPr>
          <w:bCs/>
          <w:sz w:val="22"/>
          <w:szCs w:val="22"/>
        </w:rPr>
        <w:lastRenderedPageBreak/>
        <w:t xml:space="preserve">Zamawiający </w:t>
      </w:r>
      <w:r w:rsidRPr="002E4921">
        <w:rPr>
          <w:bCs/>
          <w:color w:val="auto"/>
          <w:sz w:val="22"/>
          <w:szCs w:val="22"/>
          <w:u w:val="single"/>
        </w:rPr>
        <w:t>nie zastrzega</w:t>
      </w:r>
      <w:r w:rsidRPr="002E4921">
        <w:rPr>
          <w:bCs/>
          <w:color w:val="auto"/>
          <w:sz w:val="22"/>
          <w:szCs w:val="22"/>
        </w:rPr>
        <w:t xml:space="preserve"> </w:t>
      </w:r>
      <w:r w:rsidRPr="002E4921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276DE6" w:rsidRPr="00276DE6">
        <w:rPr>
          <w:rFonts w:ascii="Arial" w:hAnsi="Arial" w:cs="Arial"/>
          <w:b/>
        </w:rPr>
        <w:t xml:space="preserve">od </w:t>
      </w:r>
      <w:r w:rsidR="00993272">
        <w:rPr>
          <w:rFonts w:ascii="Arial" w:hAnsi="Arial" w:cs="Arial"/>
          <w:b/>
        </w:rPr>
        <w:t>02</w:t>
      </w:r>
      <w:r w:rsidR="00276DE6" w:rsidRPr="00276DE6">
        <w:rPr>
          <w:rFonts w:ascii="Arial" w:hAnsi="Arial" w:cs="Arial"/>
          <w:b/>
          <w:bCs/>
        </w:rPr>
        <w:t>.</w:t>
      </w:r>
      <w:r w:rsidR="00FA2E83">
        <w:rPr>
          <w:rFonts w:ascii="Arial" w:hAnsi="Arial" w:cs="Arial"/>
          <w:b/>
          <w:bCs/>
        </w:rPr>
        <w:t>0</w:t>
      </w:r>
      <w:r w:rsidR="00993272">
        <w:rPr>
          <w:rFonts w:ascii="Arial" w:hAnsi="Arial" w:cs="Arial"/>
          <w:b/>
          <w:bCs/>
        </w:rPr>
        <w:t>3</w:t>
      </w:r>
      <w:r w:rsidR="00276DE6" w:rsidRPr="00276DE6">
        <w:rPr>
          <w:rFonts w:ascii="Arial" w:hAnsi="Arial" w:cs="Arial"/>
          <w:b/>
          <w:bCs/>
        </w:rPr>
        <w:t>.201</w:t>
      </w:r>
      <w:r w:rsidR="00993272">
        <w:rPr>
          <w:rFonts w:ascii="Arial" w:hAnsi="Arial" w:cs="Arial"/>
          <w:b/>
          <w:bCs/>
        </w:rPr>
        <w:t>4 r. do 29</w:t>
      </w:r>
      <w:r w:rsidR="00276DE6" w:rsidRPr="00276DE6">
        <w:rPr>
          <w:rFonts w:ascii="Arial" w:hAnsi="Arial" w:cs="Arial"/>
          <w:b/>
          <w:bCs/>
        </w:rPr>
        <w:t>.</w:t>
      </w:r>
      <w:r w:rsidR="00FA2E83">
        <w:rPr>
          <w:rFonts w:ascii="Arial" w:hAnsi="Arial" w:cs="Arial"/>
          <w:b/>
          <w:bCs/>
        </w:rPr>
        <w:t>0</w:t>
      </w:r>
      <w:r w:rsidR="00993272">
        <w:rPr>
          <w:rFonts w:ascii="Arial" w:hAnsi="Arial" w:cs="Arial"/>
          <w:b/>
          <w:bCs/>
        </w:rPr>
        <w:t>3</w:t>
      </w:r>
      <w:r w:rsidR="00276DE6" w:rsidRPr="00276DE6">
        <w:rPr>
          <w:rFonts w:ascii="Arial" w:hAnsi="Arial" w:cs="Arial"/>
          <w:b/>
          <w:bCs/>
        </w:rPr>
        <w:t>.201</w:t>
      </w:r>
      <w:r w:rsidR="00FA2E83">
        <w:rPr>
          <w:rFonts w:ascii="Arial" w:hAnsi="Arial" w:cs="Arial"/>
          <w:b/>
          <w:bCs/>
        </w:rPr>
        <w:t>4</w:t>
      </w:r>
      <w:r w:rsidR="00276DE6" w:rsidRPr="00276DE6">
        <w:rPr>
          <w:rFonts w:ascii="Arial" w:hAnsi="Arial" w:cs="Arial"/>
          <w:b/>
          <w:bCs/>
        </w:rPr>
        <w:t xml:space="preserve"> r.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>o usługach turystycznych (tekst jednolity Dz. U. z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B0203E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 w:rsidR="00DE13B9">
        <w:rPr>
          <w:rFonts w:ascii="Arial" w:hAnsi="Arial" w:cs="Arial"/>
        </w:rPr>
        <w:t xml:space="preserve">, </w:t>
      </w:r>
      <w:r w:rsidR="00DE13B9" w:rsidRPr="00CB3805">
        <w:rPr>
          <w:rFonts w:ascii="Arial" w:hAnsi="Arial" w:cs="Arial"/>
        </w:rPr>
        <w:t>z zastrzeżeniem art. 26 ust. 2 b ustawy Prawo zamówień publicznych</w:t>
      </w:r>
      <w:r w:rsidR="00DE13B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 xml:space="preserve">główne, polegające na </w:t>
      </w:r>
      <w:r w:rsidRPr="005820E7">
        <w:rPr>
          <w:rFonts w:ascii="Arial" w:hAnsi="Arial" w:cs="Arial"/>
          <w:color w:val="000000"/>
        </w:rPr>
        <w:t>organiza</w:t>
      </w:r>
      <w:r w:rsidRPr="003D7B22">
        <w:rPr>
          <w:rFonts w:ascii="Arial" w:hAnsi="Arial" w:cs="Arial"/>
          <w:color w:val="000000"/>
        </w:rPr>
        <w:t xml:space="preserve">cji </w:t>
      </w:r>
      <w:r w:rsidR="0079651D" w:rsidRPr="003D7B22">
        <w:rPr>
          <w:rFonts w:ascii="Arial" w:hAnsi="Arial" w:cs="Arial"/>
        </w:rPr>
        <w:t>w</w:t>
      </w:r>
      <w:r w:rsidR="0079651D" w:rsidRPr="003D7B22">
        <w:rPr>
          <w:rFonts w:ascii="Arial" w:hAnsi="Arial" w:cs="Arial"/>
        </w:rPr>
        <w:t>y</w:t>
      </w:r>
      <w:r w:rsidR="0079651D" w:rsidRPr="003D7B22">
        <w:rPr>
          <w:rFonts w:ascii="Arial" w:hAnsi="Arial" w:cs="Arial"/>
        </w:rPr>
        <w:t xml:space="preserve">jazdów </w:t>
      </w:r>
      <w:r w:rsidR="00BF5742" w:rsidRPr="003D7B22">
        <w:rPr>
          <w:rFonts w:ascii="Arial" w:hAnsi="Arial" w:cs="Arial"/>
        </w:rPr>
        <w:t>zagranicznych</w:t>
      </w:r>
      <w:r w:rsidR="003D070E" w:rsidRPr="003D7B22">
        <w:rPr>
          <w:rFonts w:ascii="Arial" w:hAnsi="Arial" w:cs="Arial"/>
        </w:rPr>
        <w:t xml:space="preserve"> </w:t>
      </w:r>
      <w:r w:rsidR="003D7B22" w:rsidRPr="003D7B22">
        <w:rPr>
          <w:rFonts w:ascii="Arial" w:hAnsi="Arial" w:cs="Arial"/>
        </w:rPr>
        <w:t>lub</w:t>
      </w:r>
      <w:r w:rsidR="00312334" w:rsidRPr="003D7B22">
        <w:rPr>
          <w:rFonts w:ascii="Arial" w:hAnsi="Arial" w:cs="Arial"/>
        </w:rPr>
        <w:t xml:space="preserve"> </w:t>
      </w:r>
      <w:r w:rsidR="00D5080F" w:rsidRPr="003D7B22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C913EA" w:rsidRPr="004F41AC" w:rsidRDefault="007E2B49" w:rsidP="004F41AC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227CA2">
        <w:rPr>
          <w:rFonts w:ascii="Arial" w:hAnsi="Arial" w:cs="Arial"/>
        </w:rPr>
        <w:t xml:space="preserve">dów zagranicznych lub </w:t>
      </w:r>
      <w:r w:rsidR="00924885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</w:t>
      </w:r>
      <w:r w:rsidR="009532A7">
        <w:rPr>
          <w:rFonts w:ascii="Arial" w:hAnsi="Arial" w:cs="Arial"/>
        </w:rPr>
        <w:t xml:space="preserve"> lub </w:t>
      </w:r>
      <w:r w:rsidR="00C913EA">
        <w:rPr>
          <w:rFonts w:ascii="Arial" w:hAnsi="Arial" w:cs="Arial"/>
        </w:rPr>
        <w:t>krajowych dla młodzieży szkolnej</w:t>
      </w:r>
      <w:r w:rsidR="00D423F2"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dania ofert, a jeżeli okres prowadzenia działalności jest krótszy – w tym okresie, wraz </w:t>
      </w:r>
      <w:r w:rsidR="000F4CD3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podaniem ich wartości, przedmiotu, dat wykonania i podmiotów, na rzecz których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oraz załączeniem dowodów czy zostały wykonane należycie - zgodnie z tr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2E492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Wykonawca wykazując spełnianie warunków, o których mowa w art. 22 ust 1 ustawy Prawo zamówień publicznych polega na wiedzy i doświadczeniu, potencjale technicznym, </w:t>
      </w:r>
      <w:r w:rsidRPr="00FB4F69">
        <w:rPr>
          <w:rFonts w:ascii="Arial" w:hAnsi="Arial" w:cs="Arial"/>
        </w:rPr>
        <w:lastRenderedPageBreak/>
        <w:t>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0F4CD3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8D16CE" w:rsidRPr="008D16CE">
        <w:rPr>
          <w:rFonts w:ascii="Arial" w:hAnsi="Arial" w:cs="Arial"/>
          <w:b/>
          <w:bCs/>
        </w:rPr>
        <w:t>11</w:t>
      </w:r>
      <w:r w:rsidR="00CF5EEF" w:rsidRPr="008D16CE">
        <w:rPr>
          <w:rFonts w:ascii="Arial" w:hAnsi="Arial" w:cs="Arial"/>
          <w:b/>
          <w:bCs/>
        </w:rPr>
        <w:t>/</w:t>
      </w:r>
      <w:r w:rsidR="003D070E" w:rsidRPr="008D16CE">
        <w:rPr>
          <w:rFonts w:ascii="Arial" w:hAnsi="Arial" w:cs="Arial"/>
          <w:b/>
          <w:bCs/>
        </w:rPr>
        <w:t>ZP/RCRE/POKL9.2/2014</w:t>
      </w:r>
      <w:r w:rsidRPr="008D16CE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lastRenderedPageBreak/>
        <w:t xml:space="preserve">nych 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A46032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Maria Piechaczek 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4558E" w:rsidRPr="00FB4F69" w:rsidRDefault="00973A3A" w:rsidP="00E07B7E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57320B" w:rsidRPr="00FB4F69" w:rsidRDefault="007E2B49" w:rsidP="00CB3BB7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Pr="00121C66" w:rsidRDefault="007E2B49" w:rsidP="00121C66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7061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57320B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 xml:space="preserve">„Oferta na Usługę organizacji przejazdów, noclegów, wyżywienia i ubezpieczenia uczniów realizujących praktyki zawodowe krajowe </w:t>
      </w:r>
      <w:r w:rsidR="00A46032">
        <w:rPr>
          <w:rFonts w:ascii="Arial" w:hAnsi="Arial" w:cs="Arial"/>
          <w:b/>
          <w:bCs/>
          <w:szCs w:val="24"/>
        </w:rPr>
        <w:t>i</w:t>
      </w:r>
      <w:r w:rsidRPr="0057320B">
        <w:rPr>
          <w:rFonts w:ascii="Arial" w:hAnsi="Arial" w:cs="Arial"/>
          <w:b/>
          <w:bCs/>
          <w:szCs w:val="24"/>
        </w:rPr>
        <w:t xml:space="preserve"> zagraniczne,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8D16CE">
        <w:rPr>
          <w:rFonts w:ascii="Arial" w:hAnsi="Arial" w:cs="Arial"/>
          <w:b/>
          <w:bCs/>
          <w:u w:val="single"/>
        </w:rPr>
        <w:t>Nie otwierać przed godz. 1</w:t>
      </w:r>
      <w:r w:rsidR="00092776">
        <w:rPr>
          <w:rFonts w:ascii="Arial" w:hAnsi="Arial" w:cs="Arial"/>
          <w:b/>
          <w:bCs/>
          <w:u w:val="single"/>
        </w:rPr>
        <w:t>0</w:t>
      </w:r>
      <w:r w:rsidRPr="008D16CE">
        <w:rPr>
          <w:rFonts w:ascii="Arial" w:hAnsi="Arial" w:cs="Arial"/>
          <w:b/>
          <w:bCs/>
          <w:u w:val="single"/>
        </w:rPr>
        <w:t xml:space="preserve">:00 dnia </w:t>
      </w:r>
      <w:r w:rsidR="0097061D" w:rsidRPr="008D16CE">
        <w:rPr>
          <w:rFonts w:ascii="Arial" w:hAnsi="Arial" w:cs="Arial"/>
          <w:b/>
          <w:bCs/>
          <w:u w:val="single"/>
        </w:rPr>
        <w:t>3</w:t>
      </w:r>
      <w:r w:rsidR="00E07B7E" w:rsidRPr="008D16CE">
        <w:rPr>
          <w:rFonts w:ascii="Arial" w:hAnsi="Arial" w:cs="Arial"/>
          <w:b/>
          <w:bCs/>
          <w:u w:val="single"/>
        </w:rPr>
        <w:t>1</w:t>
      </w:r>
      <w:r w:rsidR="00A46032" w:rsidRPr="008D16CE">
        <w:rPr>
          <w:rFonts w:ascii="Arial" w:hAnsi="Arial" w:cs="Arial"/>
          <w:b/>
          <w:bCs/>
          <w:u w:val="single"/>
        </w:rPr>
        <w:t>.</w:t>
      </w:r>
      <w:r w:rsidR="0097061D" w:rsidRPr="008D16CE">
        <w:rPr>
          <w:rFonts w:ascii="Arial" w:hAnsi="Arial" w:cs="Arial"/>
          <w:b/>
          <w:bCs/>
          <w:u w:val="single"/>
        </w:rPr>
        <w:t>0</w:t>
      </w:r>
      <w:r w:rsidR="00A46032" w:rsidRPr="008D16CE">
        <w:rPr>
          <w:rFonts w:ascii="Arial" w:hAnsi="Arial" w:cs="Arial"/>
          <w:b/>
          <w:bCs/>
          <w:u w:val="single"/>
        </w:rPr>
        <w:t>1</w:t>
      </w:r>
      <w:r w:rsidR="00E06E72" w:rsidRPr="008D16CE">
        <w:rPr>
          <w:rFonts w:ascii="Arial" w:hAnsi="Arial" w:cs="Arial"/>
          <w:b/>
          <w:bCs/>
          <w:u w:val="single"/>
        </w:rPr>
        <w:t>.</w:t>
      </w:r>
      <w:r w:rsidR="0097061D" w:rsidRPr="008D16CE">
        <w:rPr>
          <w:rFonts w:ascii="Arial" w:hAnsi="Arial" w:cs="Arial"/>
          <w:b/>
          <w:bCs/>
          <w:u w:val="single"/>
        </w:rPr>
        <w:t>2014</w:t>
      </w:r>
      <w:r w:rsidRPr="008D16CE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 xml:space="preserve">riat, 45-315 Opole </w:t>
      </w:r>
      <w:r w:rsidRPr="004E1B00">
        <w:rPr>
          <w:rFonts w:ascii="Arial" w:hAnsi="Arial" w:cs="Arial"/>
          <w:b/>
          <w:bCs/>
        </w:rPr>
        <w:t xml:space="preserve">do dnia </w:t>
      </w:r>
      <w:r w:rsidR="00E07B7E">
        <w:rPr>
          <w:rFonts w:ascii="Arial" w:hAnsi="Arial" w:cs="Arial"/>
          <w:b/>
          <w:bCs/>
        </w:rPr>
        <w:t>31</w:t>
      </w:r>
      <w:r w:rsidR="00647BBA">
        <w:rPr>
          <w:rFonts w:ascii="Arial" w:hAnsi="Arial" w:cs="Arial"/>
          <w:b/>
          <w:bCs/>
        </w:rPr>
        <w:t>.</w:t>
      </w:r>
      <w:r w:rsidR="0097061D">
        <w:rPr>
          <w:rFonts w:ascii="Arial" w:hAnsi="Arial" w:cs="Arial"/>
          <w:b/>
          <w:bCs/>
        </w:rPr>
        <w:t>0</w:t>
      </w:r>
      <w:r w:rsidR="00647BBA">
        <w:rPr>
          <w:rFonts w:ascii="Arial" w:hAnsi="Arial" w:cs="Arial"/>
          <w:b/>
          <w:bCs/>
        </w:rPr>
        <w:t>1</w:t>
      </w:r>
      <w:r w:rsidR="00E06E72" w:rsidRPr="004E1B00">
        <w:rPr>
          <w:rFonts w:ascii="Arial" w:hAnsi="Arial" w:cs="Arial"/>
          <w:b/>
          <w:bCs/>
        </w:rPr>
        <w:t>.</w:t>
      </w:r>
      <w:r w:rsidRPr="004E1B00">
        <w:rPr>
          <w:rFonts w:ascii="Arial" w:hAnsi="Arial" w:cs="Arial"/>
          <w:b/>
          <w:bCs/>
        </w:rPr>
        <w:t>201</w:t>
      </w:r>
      <w:r w:rsidR="0097061D">
        <w:rPr>
          <w:rFonts w:ascii="Arial" w:hAnsi="Arial" w:cs="Arial"/>
          <w:b/>
          <w:bCs/>
        </w:rPr>
        <w:t>4</w:t>
      </w:r>
      <w:r w:rsidRPr="004E1B00">
        <w:rPr>
          <w:rFonts w:ascii="Arial" w:hAnsi="Arial" w:cs="Arial"/>
          <w:b/>
          <w:bCs/>
        </w:rPr>
        <w:t xml:space="preserve"> r. do godziny</w:t>
      </w:r>
      <w:r w:rsidRPr="004E1B00">
        <w:rPr>
          <w:rFonts w:ascii="Arial" w:hAnsi="Arial" w:cs="Arial"/>
        </w:rPr>
        <w:t xml:space="preserve"> </w:t>
      </w:r>
      <w:r w:rsidR="005A1CFE">
        <w:rPr>
          <w:rFonts w:ascii="Arial" w:hAnsi="Arial" w:cs="Arial"/>
          <w:b/>
        </w:rPr>
        <w:t>0</w:t>
      </w:r>
      <w:r w:rsidR="00092776">
        <w:rPr>
          <w:rFonts w:ascii="Arial" w:hAnsi="Arial" w:cs="Arial"/>
          <w:b/>
        </w:rPr>
        <w:t>9</w:t>
      </w:r>
      <w:r w:rsidRPr="004E1B00">
        <w:rPr>
          <w:rFonts w:ascii="Arial" w:hAnsi="Arial" w:cs="Arial"/>
          <w:b/>
          <w:bCs/>
        </w:rPr>
        <w:t>:30</w:t>
      </w:r>
      <w:r w:rsidRPr="004E1B00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4E1B00">
        <w:rPr>
          <w:rFonts w:ascii="Arial" w:hAnsi="Arial" w:cs="Arial"/>
          <w:b/>
          <w:bCs/>
        </w:rPr>
        <w:t xml:space="preserve">w dniu </w:t>
      </w:r>
      <w:r w:rsidR="00517D62">
        <w:rPr>
          <w:rFonts w:ascii="Arial" w:hAnsi="Arial" w:cs="Arial"/>
          <w:b/>
          <w:bCs/>
        </w:rPr>
        <w:t>3</w:t>
      </w:r>
      <w:r w:rsidR="00E07B7E">
        <w:rPr>
          <w:rFonts w:ascii="Arial" w:hAnsi="Arial" w:cs="Arial"/>
          <w:b/>
          <w:bCs/>
        </w:rPr>
        <w:t>1</w:t>
      </w:r>
      <w:r w:rsidR="0055206A" w:rsidRPr="004E1B00">
        <w:rPr>
          <w:rFonts w:ascii="Arial" w:hAnsi="Arial" w:cs="Arial"/>
          <w:b/>
          <w:bCs/>
        </w:rPr>
        <w:t>.</w:t>
      </w:r>
      <w:r w:rsidR="00EA7AF1">
        <w:rPr>
          <w:rFonts w:ascii="Arial" w:hAnsi="Arial" w:cs="Arial"/>
          <w:b/>
          <w:bCs/>
        </w:rPr>
        <w:t>0</w:t>
      </w:r>
      <w:r w:rsidR="00CB7FAA">
        <w:rPr>
          <w:rFonts w:ascii="Arial" w:hAnsi="Arial" w:cs="Arial"/>
          <w:b/>
          <w:bCs/>
        </w:rPr>
        <w:t>1</w:t>
      </w:r>
      <w:r w:rsidR="00E06E72" w:rsidRPr="004E1B00">
        <w:rPr>
          <w:rFonts w:ascii="Arial" w:hAnsi="Arial" w:cs="Arial"/>
          <w:b/>
          <w:bCs/>
        </w:rPr>
        <w:t>.</w:t>
      </w:r>
      <w:r w:rsidR="00517D62">
        <w:rPr>
          <w:rFonts w:ascii="Arial" w:hAnsi="Arial" w:cs="Arial"/>
          <w:b/>
          <w:bCs/>
        </w:rPr>
        <w:t>201</w:t>
      </w:r>
      <w:r w:rsidR="00EA7AF1">
        <w:rPr>
          <w:rFonts w:ascii="Arial" w:hAnsi="Arial" w:cs="Arial"/>
          <w:b/>
          <w:bCs/>
        </w:rPr>
        <w:t>4</w:t>
      </w:r>
      <w:r w:rsidR="00092776">
        <w:rPr>
          <w:rFonts w:ascii="Arial" w:hAnsi="Arial" w:cs="Arial"/>
          <w:b/>
          <w:bCs/>
        </w:rPr>
        <w:t xml:space="preserve"> r. o godzinie 10</w:t>
      </w:r>
      <w:r w:rsidRPr="004E1B00">
        <w:rPr>
          <w:rFonts w:ascii="Arial" w:hAnsi="Arial" w:cs="Arial"/>
          <w:b/>
          <w:bCs/>
        </w:rPr>
        <w:t>:00</w:t>
      </w:r>
      <w:r w:rsidRPr="004E1B00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CB3BB7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Wykonawca zobowiązany jest do podania w formularzu ofertowym ceny brutto. Cena jest wynagrodzeniem brutto wraz z wszelkimi podatkami i innymi należnościami </w:t>
      </w:r>
      <w:r w:rsidRPr="004D0FF0">
        <w:rPr>
          <w:rFonts w:ascii="Arial" w:hAnsi="Arial" w:cs="Arial"/>
        </w:rPr>
        <w:lastRenderedPageBreak/>
        <w:t>publicznoprawnymi, do których uiszczenia zobowiązane są strony umowy, na podstawie obowiązujących przepisów prawa.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</w:rPr>
        <w:t>Cena oferty powinna być wyrażona w PLN z dokładnością do 1 grosza.</w:t>
      </w:r>
    </w:p>
    <w:p w:rsidR="007E2B4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dół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(stawka </w:t>
      </w:r>
      <w:r w:rsidR="00CB3BB7" w:rsidRPr="00CB3BB7">
        <w:rPr>
          <w:rFonts w:ascii="Arial" w:hAnsi="Arial" w:cs="Arial"/>
          <w:lang w:eastAsia="pl-PL"/>
        </w:rPr>
        <w:t xml:space="preserve">za praktyki krajowe zadanie A i </w:t>
      </w:r>
      <w:r w:rsidRPr="00CB3BB7">
        <w:rPr>
          <w:rFonts w:ascii="Arial" w:hAnsi="Arial" w:cs="Arial"/>
          <w:lang w:eastAsia="pl-PL"/>
        </w:rPr>
        <w:t>stawka za praktyki zagraniczne stawka B) podane przez wykonawcę w ofercie będą obowiązywały przez cały okres trwania umowy i nie będą podlegały zwiększeniu).</w:t>
      </w:r>
    </w:p>
    <w:p w:rsidR="009456DC" w:rsidRPr="004D0FF0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Podstawą obliczenia ceny oferty jest zakres zamówienia określony w SIWZ,</w:t>
      </w:r>
      <w:r w:rsidR="00CB3BB7">
        <w:rPr>
          <w:rFonts w:ascii="Arial" w:hAnsi="Arial" w:cs="Arial"/>
        </w:rPr>
        <w:t xml:space="preserve"> w szczególności maksymalna ilość uczniów biorącyc</w:t>
      </w:r>
      <w:r w:rsidR="006E2091">
        <w:rPr>
          <w:rFonts w:ascii="Arial" w:hAnsi="Arial" w:cs="Arial"/>
        </w:rPr>
        <w:t xml:space="preserve">h udział w praktykach krajowych i </w:t>
      </w:r>
      <w:r w:rsidR="00CB3BB7">
        <w:rPr>
          <w:rFonts w:ascii="Arial" w:hAnsi="Arial" w:cs="Arial"/>
        </w:rPr>
        <w:t>zagranicznych.</w:t>
      </w:r>
      <w:r w:rsidRPr="004D0FF0">
        <w:rPr>
          <w:rFonts w:ascii="Arial" w:hAnsi="Arial" w:cs="Arial"/>
        </w:rPr>
        <w:t xml:space="preserve"> Wykonawca zobowiązany jest do podania ceny za </w:t>
      </w:r>
      <w:r w:rsidR="006E2091">
        <w:rPr>
          <w:rFonts w:ascii="Arial" w:hAnsi="Arial" w:cs="Arial"/>
        </w:rPr>
        <w:t xml:space="preserve">organizację praktyki krajowej i </w:t>
      </w:r>
      <w:r w:rsidR="00CB3BB7">
        <w:rPr>
          <w:rFonts w:ascii="Arial" w:hAnsi="Arial" w:cs="Arial"/>
        </w:rPr>
        <w:t xml:space="preserve">zagranicznej dla jednego </w:t>
      </w:r>
      <w:r w:rsidR="00CB3BB7" w:rsidRPr="008A5F63">
        <w:rPr>
          <w:rFonts w:ascii="Arial" w:hAnsi="Arial" w:cs="Arial"/>
        </w:rPr>
        <w:t>ucznia wg tabeli zamieszczonej w formularzu ofertowym</w:t>
      </w:r>
      <w:r w:rsidRPr="004D0FF0">
        <w:rPr>
          <w:rFonts w:ascii="Arial" w:hAnsi="Arial" w:cs="Arial"/>
        </w:rPr>
        <w:t xml:space="preserve"> – </w:t>
      </w:r>
      <w:r w:rsidRPr="004D0FF0">
        <w:rPr>
          <w:rFonts w:ascii="Arial" w:hAnsi="Arial" w:cs="Arial"/>
          <w:b/>
          <w:bCs/>
        </w:rPr>
        <w:t xml:space="preserve">załącznik nr </w:t>
      </w:r>
      <w:r w:rsidR="00945A68" w:rsidRPr="004D0FF0">
        <w:rPr>
          <w:rFonts w:ascii="Arial" w:hAnsi="Arial" w:cs="Arial"/>
          <w:b/>
          <w:bCs/>
        </w:rPr>
        <w:t>5</w:t>
      </w:r>
      <w:r w:rsidRPr="004D0FF0">
        <w:rPr>
          <w:rFonts w:ascii="Arial" w:hAnsi="Arial" w:cs="Arial"/>
        </w:rPr>
        <w:t xml:space="preserve"> do SIWZ.</w:t>
      </w:r>
      <w:r w:rsidR="00CB3BB7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8103DB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lastRenderedPageBreak/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C616E0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Przed podpisaniem umowy wykonawca przedłoży Zamawiającemu do akceptacji zamawiaj</w:t>
      </w:r>
      <w:r>
        <w:rPr>
          <w:rFonts w:ascii="Arial" w:hAnsi="Arial" w:cs="Arial"/>
          <w:color w:val="FF0000"/>
        </w:rPr>
        <w:t>ą</w:t>
      </w:r>
      <w:r>
        <w:rPr>
          <w:rFonts w:ascii="Arial" w:hAnsi="Arial" w:cs="Arial"/>
          <w:color w:val="FF0000"/>
        </w:rPr>
        <w:t>cego do każdej z grup</w:t>
      </w:r>
      <w:r w:rsidR="00BB5324">
        <w:rPr>
          <w:rFonts w:ascii="Arial" w:hAnsi="Arial" w:cs="Arial"/>
          <w:color w:val="FF0000"/>
        </w:rPr>
        <w:t xml:space="preserve"> praktyk wykaz zawierający: nazwę grupy praktyk, </w:t>
      </w:r>
      <w:r>
        <w:rPr>
          <w:rFonts w:ascii="Arial" w:hAnsi="Arial" w:cs="Arial"/>
          <w:color w:val="FF0000"/>
        </w:rPr>
        <w:t>dokładne miejsca noclegu z określeniem adresu miejsca noclegu, standardu noclegu oraz przybliżonej odległ</w:t>
      </w:r>
      <w:r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</w:rPr>
        <w:t>ści miejsca noclegu od miejsca praktyk.</w:t>
      </w:r>
      <w:r w:rsid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BB5324">
        <w:rPr>
          <w:rFonts w:ascii="Arial" w:hAnsi="Arial" w:cs="Arial"/>
          <w:color w:val="FF0000"/>
        </w:rPr>
        <w:t>Miejsca noclegu muszą spełnić minimalne wymag</w:t>
      </w:r>
      <w:r w:rsidR="00BB5324">
        <w:rPr>
          <w:rFonts w:ascii="Arial" w:hAnsi="Arial" w:cs="Arial"/>
          <w:color w:val="FF0000"/>
        </w:rPr>
        <w:t>a</w:t>
      </w:r>
      <w:r w:rsidR="00BB5324">
        <w:rPr>
          <w:rFonts w:ascii="Arial" w:hAnsi="Arial" w:cs="Arial"/>
          <w:color w:val="FF0000"/>
        </w:rPr>
        <w:t>nia Zamawiającego zawarte w SIWZ.</w:t>
      </w:r>
    </w:p>
    <w:p w:rsidR="00BB5324" w:rsidRPr="00FB4F69" w:rsidRDefault="00BB5324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Jeżeli Wykonawca, którego oferta zostanie wybrana nie dostarczy Zamawiającemu do akce</w:t>
      </w:r>
      <w:r>
        <w:rPr>
          <w:rFonts w:ascii="Arial" w:hAnsi="Arial" w:cs="Arial"/>
          <w:color w:val="FF0000"/>
        </w:rPr>
        <w:t>p</w:t>
      </w:r>
      <w:r>
        <w:rPr>
          <w:rFonts w:ascii="Arial" w:hAnsi="Arial" w:cs="Arial"/>
          <w:color w:val="FF0000"/>
        </w:rPr>
        <w:t>tacji wykazu o którym mowa w pkt. 21.5. lub w przypadku braku akceptacji ze strony Zam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wiającego wykazu o którym mowa w pkt. 21.5. Zamawiający uzna, że Wykonawca </w:t>
      </w:r>
      <w:r w:rsidRPr="00705468">
        <w:rPr>
          <w:rFonts w:ascii="Arial" w:hAnsi="Arial" w:cs="Arial"/>
          <w:color w:val="FF0000"/>
          <w:u w:val="single"/>
        </w:rPr>
        <w:t>uchyla się od zawarcia umowy.</w:t>
      </w:r>
      <w:r>
        <w:rPr>
          <w:rFonts w:ascii="Arial" w:hAnsi="Arial" w:cs="Arial"/>
          <w:color w:val="FF0000"/>
        </w:rPr>
        <w:t xml:space="preserve"> Brak akceptacji Zamawiającego nastąpi w formie pisemnej ze wskaz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niem warunków, które nie odpowiadają wymaganiom Zamawiającego. W takim przypadku Wykonawca będzie miał możliwość ponownego przedłożenia Zamawiającemu wykazu</w:t>
      </w:r>
      <w:r w:rsidRP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 kt</w:t>
      </w:r>
      <w:r>
        <w:rPr>
          <w:rFonts w:ascii="Arial" w:hAnsi="Arial" w:cs="Arial"/>
          <w:color w:val="FF0000"/>
        </w:rPr>
        <w:t>ó</w:t>
      </w:r>
      <w:r>
        <w:rPr>
          <w:rFonts w:ascii="Arial" w:hAnsi="Arial" w:cs="Arial"/>
          <w:color w:val="FF0000"/>
        </w:rPr>
        <w:t>rym mowa w pkt. 21.5, jednak nie więcej niż jeden raz.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Skargę wnosi się do Sądu Okręgowego w Opolu, za pośrednictwem Prezesa Urzędu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 w terminie i na zasadach określonych w art.198 a -198 g  ustawy Prawo zamówień publicznych.</w:t>
      </w:r>
    </w:p>
    <w:p w:rsidR="007E2B49" w:rsidRPr="00FB4F69" w:rsidRDefault="007E2B49" w:rsidP="002E4921">
      <w:pPr>
        <w:pStyle w:val="Akapitzlist"/>
        <w:numPr>
          <w:ilvl w:val="0"/>
          <w:numId w:val="34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r w:rsidR="0031724A">
        <w:rPr>
          <w:rFonts w:ascii="Arial" w:hAnsi="Arial" w:cs="Arial"/>
        </w:rPr>
        <w:t>23</w:t>
      </w:r>
      <w:r w:rsidR="00F64CA3" w:rsidRPr="004E1B00">
        <w:rPr>
          <w:rFonts w:ascii="Arial" w:hAnsi="Arial" w:cs="Arial"/>
        </w:rPr>
        <w:t>.</w:t>
      </w:r>
      <w:r w:rsidR="0031724A">
        <w:rPr>
          <w:rFonts w:ascii="Arial" w:hAnsi="Arial" w:cs="Arial"/>
        </w:rPr>
        <w:t>0</w:t>
      </w:r>
      <w:r w:rsidR="00C9675F">
        <w:rPr>
          <w:rFonts w:ascii="Arial" w:hAnsi="Arial" w:cs="Arial"/>
        </w:rPr>
        <w:t>1</w:t>
      </w:r>
      <w:r w:rsidR="00F64CA3" w:rsidRPr="004E1B00">
        <w:rPr>
          <w:rFonts w:ascii="Arial" w:hAnsi="Arial" w:cs="Arial"/>
        </w:rPr>
        <w:t>.</w:t>
      </w:r>
      <w:r w:rsidR="004E1B00">
        <w:rPr>
          <w:rFonts w:ascii="Arial" w:hAnsi="Arial" w:cs="Arial"/>
        </w:rPr>
        <w:t>201</w:t>
      </w:r>
      <w:r w:rsidR="0031724A">
        <w:rPr>
          <w:rFonts w:ascii="Arial" w:hAnsi="Arial" w:cs="Arial"/>
        </w:rPr>
        <w:t>4</w:t>
      </w:r>
      <w:r w:rsidR="004E1B00">
        <w:rPr>
          <w:rFonts w:ascii="Arial" w:hAnsi="Arial" w:cs="Arial"/>
        </w:rPr>
        <w:t xml:space="preserve"> r.</w:t>
      </w:r>
    </w:p>
    <w:p w:rsidR="007E2B49" w:rsidRPr="00FB4F69" w:rsidRDefault="007E2B49" w:rsidP="00F6738A">
      <w:pPr>
        <w:spacing w:before="0" w:after="12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Dyrektor</w:t>
      </w:r>
    </w:p>
    <w:p w:rsidR="00F6738A" w:rsidRPr="00FB4F6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mgr Lesław Tomczak </w:t>
      </w:r>
    </w:p>
    <w:sectPr w:rsidR="00F6738A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E1" w:rsidRDefault="00FB21E1" w:rsidP="002070AA">
      <w:pPr>
        <w:spacing w:before="0" w:after="0" w:line="240" w:lineRule="auto"/>
      </w:pPr>
      <w:r>
        <w:separator/>
      </w:r>
    </w:p>
  </w:endnote>
  <w:endnote w:type="continuationSeparator" w:id="0">
    <w:p w:rsidR="00FB21E1" w:rsidRDefault="00FB21E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1D" w:rsidRPr="00BF67B6" w:rsidRDefault="0097061D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E14104">
      <w:rPr>
        <w:rFonts w:ascii="Arial" w:hAnsi="Arial" w:cs="Arial"/>
        <w:noProof/>
        <w:sz w:val="18"/>
        <w:szCs w:val="18"/>
      </w:rPr>
      <w:t>13</w:t>
    </w:r>
    <w:r w:rsidRPr="00BF67B6">
      <w:rPr>
        <w:rFonts w:ascii="Arial" w:hAnsi="Arial" w:cs="Arial"/>
        <w:sz w:val="18"/>
        <w:szCs w:val="18"/>
      </w:rPr>
      <w:fldChar w:fldCharType="end"/>
    </w:r>
  </w:p>
  <w:p w:rsidR="0097061D" w:rsidRDefault="00970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97061D" w:rsidRPr="001C2262">
      <w:trPr>
        <w:jc w:val="center"/>
      </w:trPr>
      <w:tc>
        <w:tcPr>
          <w:tcW w:w="4082" w:type="dxa"/>
          <w:vAlign w:val="center"/>
        </w:tcPr>
        <w:p w:rsidR="0097061D" w:rsidRPr="001C2262" w:rsidRDefault="0097061D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97061D" w:rsidRPr="001C2262" w:rsidRDefault="0097061D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97061D" w:rsidRPr="001C2262" w:rsidRDefault="0097061D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061D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97061D" w:rsidRDefault="0097061D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97061D" w:rsidRPr="001C2262" w:rsidRDefault="0097061D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97061D" w:rsidRPr="00376605" w:rsidRDefault="0097061D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E1" w:rsidRDefault="00FB21E1" w:rsidP="002070AA">
      <w:pPr>
        <w:spacing w:before="0" w:after="0" w:line="240" w:lineRule="auto"/>
      </w:pPr>
      <w:r>
        <w:separator/>
      </w:r>
    </w:p>
  </w:footnote>
  <w:footnote w:type="continuationSeparator" w:id="0">
    <w:p w:rsidR="00FB21E1" w:rsidRDefault="00FB21E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1D" w:rsidRPr="00887D6F" w:rsidRDefault="0097061D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97061D" w:rsidRPr="001A565E" w:rsidRDefault="0097061D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91B11AE"/>
    <w:multiLevelType w:val="hybridMultilevel"/>
    <w:tmpl w:val="F850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35"/>
  </w:num>
  <w:num w:numId="5">
    <w:abstractNumId w:val="33"/>
  </w:num>
  <w:num w:numId="6">
    <w:abstractNumId w:val="37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9"/>
  </w:num>
  <w:num w:numId="14">
    <w:abstractNumId w:val="32"/>
  </w:num>
  <w:num w:numId="15">
    <w:abstractNumId w:val="15"/>
  </w:num>
  <w:num w:numId="16">
    <w:abstractNumId w:val="42"/>
  </w:num>
  <w:num w:numId="17">
    <w:abstractNumId w:val="39"/>
  </w:num>
  <w:num w:numId="18">
    <w:abstractNumId w:val="17"/>
  </w:num>
  <w:num w:numId="19">
    <w:abstractNumId w:val="40"/>
  </w:num>
  <w:num w:numId="20">
    <w:abstractNumId w:val="41"/>
  </w:num>
  <w:num w:numId="21">
    <w:abstractNumId w:val="2"/>
  </w:num>
  <w:num w:numId="22">
    <w:abstractNumId w:val="18"/>
  </w:num>
  <w:num w:numId="23">
    <w:abstractNumId w:val="26"/>
  </w:num>
  <w:num w:numId="24">
    <w:abstractNumId w:val="23"/>
  </w:num>
  <w:num w:numId="25">
    <w:abstractNumId w:val="1"/>
  </w:num>
  <w:num w:numId="26">
    <w:abstractNumId w:val="11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3"/>
  </w:num>
  <w:num w:numId="33">
    <w:abstractNumId w:val="16"/>
  </w:num>
  <w:num w:numId="34">
    <w:abstractNumId w:val="4"/>
  </w:num>
  <w:num w:numId="35">
    <w:abstractNumId w:val="31"/>
  </w:num>
  <w:num w:numId="36">
    <w:abstractNumId w:val="22"/>
  </w:num>
  <w:num w:numId="37">
    <w:abstractNumId w:val="38"/>
  </w:num>
  <w:num w:numId="38">
    <w:abstractNumId w:val="36"/>
  </w:num>
  <w:num w:numId="39">
    <w:abstractNumId w:val="43"/>
  </w:num>
  <w:num w:numId="40">
    <w:abstractNumId w:val="7"/>
  </w:num>
  <w:num w:numId="41">
    <w:abstractNumId w:val="21"/>
  </w:num>
  <w:num w:numId="42">
    <w:abstractNumId w:val="25"/>
  </w:num>
  <w:num w:numId="43">
    <w:abstractNumId w:val="34"/>
  </w:num>
  <w:num w:numId="44">
    <w:abstractNumId w:val="10"/>
  </w:num>
  <w:num w:numId="4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92776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4477"/>
    <w:rsid w:val="00115478"/>
    <w:rsid w:val="00115DC6"/>
    <w:rsid w:val="00121C66"/>
    <w:rsid w:val="0012251B"/>
    <w:rsid w:val="00133C5E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095F"/>
    <w:rsid w:val="001C2262"/>
    <w:rsid w:val="001D0105"/>
    <w:rsid w:val="001D05AB"/>
    <w:rsid w:val="001D3C75"/>
    <w:rsid w:val="001D54E2"/>
    <w:rsid w:val="001E4B64"/>
    <w:rsid w:val="001E7021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7EDD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4035"/>
    <w:rsid w:val="003F4E6A"/>
    <w:rsid w:val="00403E30"/>
    <w:rsid w:val="00403E9C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30857"/>
    <w:rsid w:val="00431850"/>
    <w:rsid w:val="00431A1A"/>
    <w:rsid w:val="00443B66"/>
    <w:rsid w:val="00445F8D"/>
    <w:rsid w:val="00446306"/>
    <w:rsid w:val="0045667F"/>
    <w:rsid w:val="00456DF1"/>
    <w:rsid w:val="00460778"/>
    <w:rsid w:val="0046242A"/>
    <w:rsid w:val="0046297F"/>
    <w:rsid w:val="00463342"/>
    <w:rsid w:val="00464FC2"/>
    <w:rsid w:val="00476648"/>
    <w:rsid w:val="00481A34"/>
    <w:rsid w:val="004823AC"/>
    <w:rsid w:val="00487B34"/>
    <w:rsid w:val="00492BD0"/>
    <w:rsid w:val="004A29A9"/>
    <w:rsid w:val="004A3ACD"/>
    <w:rsid w:val="004B1E01"/>
    <w:rsid w:val="004B24A4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706B"/>
    <w:rsid w:val="00592D82"/>
    <w:rsid w:val="00594B07"/>
    <w:rsid w:val="005A1CFE"/>
    <w:rsid w:val="005A404D"/>
    <w:rsid w:val="005A4152"/>
    <w:rsid w:val="005A453C"/>
    <w:rsid w:val="005B0392"/>
    <w:rsid w:val="005B5303"/>
    <w:rsid w:val="005B61C2"/>
    <w:rsid w:val="005B720C"/>
    <w:rsid w:val="005C056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95A3E"/>
    <w:rsid w:val="006A18AD"/>
    <w:rsid w:val="006A235B"/>
    <w:rsid w:val="006A2524"/>
    <w:rsid w:val="006A553C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5771"/>
    <w:rsid w:val="007E0649"/>
    <w:rsid w:val="007E0840"/>
    <w:rsid w:val="007E192D"/>
    <w:rsid w:val="007E2B49"/>
    <w:rsid w:val="007E4140"/>
    <w:rsid w:val="007E48BF"/>
    <w:rsid w:val="007F40C0"/>
    <w:rsid w:val="007F515C"/>
    <w:rsid w:val="007F5A4F"/>
    <w:rsid w:val="00800547"/>
    <w:rsid w:val="00802366"/>
    <w:rsid w:val="0080543D"/>
    <w:rsid w:val="008103DB"/>
    <w:rsid w:val="008107CC"/>
    <w:rsid w:val="0081116E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470C0"/>
    <w:rsid w:val="0085004A"/>
    <w:rsid w:val="008549BD"/>
    <w:rsid w:val="00855D55"/>
    <w:rsid w:val="00856B98"/>
    <w:rsid w:val="00856D2E"/>
    <w:rsid w:val="00857CD8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1D9F"/>
    <w:rsid w:val="00891F1A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27F1"/>
    <w:rsid w:val="008E3063"/>
    <w:rsid w:val="008E39A9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88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6303C"/>
    <w:rsid w:val="00963234"/>
    <w:rsid w:val="009639FA"/>
    <w:rsid w:val="0097061D"/>
    <w:rsid w:val="00972D37"/>
    <w:rsid w:val="00973A3A"/>
    <w:rsid w:val="00977BAF"/>
    <w:rsid w:val="009833EA"/>
    <w:rsid w:val="009834BD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78F"/>
    <w:rsid w:val="009F46B5"/>
    <w:rsid w:val="009F7ABA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0062"/>
    <w:rsid w:val="00A51261"/>
    <w:rsid w:val="00A54246"/>
    <w:rsid w:val="00A57CDD"/>
    <w:rsid w:val="00A64C4E"/>
    <w:rsid w:val="00A6635B"/>
    <w:rsid w:val="00A66D0A"/>
    <w:rsid w:val="00A66E24"/>
    <w:rsid w:val="00A7092D"/>
    <w:rsid w:val="00A73F0B"/>
    <w:rsid w:val="00A848A2"/>
    <w:rsid w:val="00A859DF"/>
    <w:rsid w:val="00A874F5"/>
    <w:rsid w:val="00AA1CB7"/>
    <w:rsid w:val="00AA4BD7"/>
    <w:rsid w:val="00AA61CF"/>
    <w:rsid w:val="00AB0108"/>
    <w:rsid w:val="00AB0159"/>
    <w:rsid w:val="00AC2B19"/>
    <w:rsid w:val="00AC44C7"/>
    <w:rsid w:val="00AC4A1C"/>
    <w:rsid w:val="00AC7F02"/>
    <w:rsid w:val="00AD127D"/>
    <w:rsid w:val="00AD3307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6182"/>
    <w:rsid w:val="00B77C9E"/>
    <w:rsid w:val="00B80343"/>
    <w:rsid w:val="00B81619"/>
    <w:rsid w:val="00B905B3"/>
    <w:rsid w:val="00B91402"/>
    <w:rsid w:val="00B92BED"/>
    <w:rsid w:val="00B94581"/>
    <w:rsid w:val="00B9600A"/>
    <w:rsid w:val="00BA0680"/>
    <w:rsid w:val="00BA22FF"/>
    <w:rsid w:val="00BA459C"/>
    <w:rsid w:val="00BA4D09"/>
    <w:rsid w:val="00BB3BCE"/>
    <w:rsid w:val="00BB5324"/>
    <w:rsid w:val="00BB6759"/>
    <w:rsid w:val="00BC0BF1"/>
    <w:rsid w:val="00BC3323"/>
    <w:rsid w:val="00BC5F92"/>
    <w:rsid w:val="00BC7010"/>
    <w:rsid w:val="00BC7A3A"/>
    <w:rsid w:val="00BD1A51"/>
    <w:rsid w:val="00BE7850"/>
    <w:rsid w:val="00BF1FA2"/>
    <w:rsid w:val="00BF3032"/>
    <w:rsid w:val="00BF5742"/>
    <w:rsid w:val="00BF67B6"/>
    <w:rsid w:val="00C00695"/>
    <w:rsid w:val="00C053DB"/>
    <w:rsid w:val="00C05CB6"/>
    <w:rsid w:val="00C0614B"/>
    <w:rsid w:val="00C15DC7"/>
    <w:rsid w:val="00C20EDE"/>
    <w:rsid w:val="00C21B3D"/>
    <w:rsid w:val="00C23AEB"/>
    <w:rsid w:val="00C253FD"/>
    <w:rsid w:val="00C31410"/>
    <w:rsid w:val="00C35997"/>
    <w:rsid w:val="00C36DEF"/>
    <w:rsid w:val="00C400B5"/>
    <w:rsid w:val="00C40215"/>
    <w:rsid w:val="00C40F6A"/>
    <w:rsid w:val="00C42C57"/>
    <w:rsid w:val="00C443DF"/>
    <w:rsid w:val="00C4568F"/>
    <w:rsid w:val="00C5234D"/>
    <w:rsid w:val="00C52F2C"/>
    <w:rsid w:val="00C537CD"/>
    <w:rsid w:val="00C53EFD"/>
    <w:rsid w:val="00C55687"/>
    <w:rsid w:val="00C566EB"/>
    <w:rsid w:val="00C57067"/>
    <w:rsid w:val="00C616E0"/>
    <w:rsid w:val="00C63ADC"/>
    <w:rsid w:val="00C67507"/>
    <w:rsid w:val="00C76B13"/>
    <w:rsid w:val="00C813B3"/>
    <w:rsid w:val="00C826BC"/>
    <w:rsid w:val="00C835B3"/>
    <w:rsid w:val="00C863B1"/>
    <w:rsid w:val="00C913EA"/>
    <w:rsid w:val="00C9203F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63B1"/>
    <w:rsid w:val="00CD7512"/>
    <w:rsid w:val="00CE035D"/>
    <w:rsid w:val="00CE282C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23F2"/>
    <w:rsid w:val="00D42741"/>
    <w:rsid w:val="00D45842"/>
    <w:rsid w:val="00D45D1C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2197"/>
    <w:rsid w:val="00DD2494"/>
    <w:rsid w:val="00DD5801"/>
    <w:rsid w:val="00DD65D9"/>
    <w:rsid w:val="00DE13B9"/>
    <w:rsid w:val="00DE3314"/>
    <w:rsid w:val="00DF0D9C"/>
    <w:rsid w:val="00DF0E3B"/>
    <w:rsid w:val="00DF28FF"/>
    <w:rsid w:val="00DF2968"/>
    <w:rsid w:val="00DF7406"/>
    <w:rsid w:val="00E032E2"/>
    <w:rsid w:val="00E05C0E"/>
    <w:rsid w:val="00E06E72"/>
    <w:rsid w:val="00E07369"/>
    <w:rsid w:val="00E07B7E"/>
    <w:rsid w:val="00E108D6"/>
    <w:rsid w:val="00E13FE1"/>
    <w:rsid w:val="00E14104"/>
    <w:rsid w:val="00E174B4"/>
    <w:rsid w:val="00E21250"/>
    <w:rsid w:val="00E25FDD"/>
    <w:rsid w:val="00E2783F"/>
    <w:rsid w:val="00E30E89"/>
    <w:rsid w:val="00E34674"/>
    <w:rsid w:val="00E37333"/>
    <w:rsid w:val="00E42F01"/>
    <w:rsid w:val="00E43596"/>
    <w:rsid w:val="00E4398C"/>
    <w:rsid w:val="00E46635"/>
    <w:rsid w:val="00E5075B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A7675"/>
    <w:rsid w:val="00EA7AF1"/>
    <w:rsid w:val="00EB359F"/>
    <w:rsid w:val="00EB4588"/>
    <w:rsid w:val="00EB513D"/>
    <w:rsid w:val="00EB6F8E"/>
    <w:rsid w:val="00EC1AB4"/>
    <w:rsid w:val="00ED0033"/>
    <w:rsid w:val="00ED618A"/>
    <w:rsid w:val="00ED6B6C"/>
    <w:rsid w:val="00EE0B84"/>
    <w:rsid w:val="00EE2469"/>
    <w:rsid w:val="00EE6CB0"/>
    <w:rsid w:val="00F10E2E"/>
    <w:rsid w:val="00F11175"/>
    <w:rsid w:val="00F14E38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39B6"/>
    <w:rsid w:val="00F44BBB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E66"/>
    <w:rsid w:val="00F909EB"/>
    <w:rsid w:val="00F90C49"/>
    <w:rsid w:val="00F957B2"/>
    <w:rsid w:val="00F97F8E"/>
    <w:rsid w:val="00FA1783"/>
    <w:rsid w:val="00FA1CC1"/>
    <w:rsid w:val="00FA2538"/>
    <w:rsid w:val="00FA2E83"/>
    <w:rsid w:val="00FA711A"/>
    <w:rsid w:val="00FA7297"/>
    <w:rsid w:val="00FB21E1"/>
    <w:rsid w:val="00FB4F69"/>
    <w:rsid w:val="00FB724E"/>
    <w:rsid w:val="00FB7EBC"/>
    <w:rsid w:val="00FC1677"/>
    <w:rsid w:val="00FC1D7D"/>
    <w:rsid w:val="00FC2E00"/>
    <w:rsid w:val="00FC705B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5092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13</cp:revision>
  <cp:lastPrinted>2013-08-29T07:16:00Z</cp:lastPrinted>
  <dcterms:created xsi:type="dcterms:W3CDTF">2014-01-21T13:01:00Z</dcterms:created>
  <dcterms:modified xsi:type="dcterms:W3CDTF">2014-01-28T07:23:00Z</dcterms:modified>
</cp:coreProperties>
</file>